
<file path=[Content_Types].xml><?xml version="1.0" encoding="utf-8"?>
<Types xmlns="http://schemas.openxmlformats.org/package/2006/content-types">
  <Default Extension="wmf" ContentType="image/x-wmf"/>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3985F">
      <w:pPr>
        <w:tabs>
          <w:tab w:val="right" w:pos="8730"/>
        </w:tabs>
        <w:spacing w:line="580" w:lineRule="exact"/>
        <w:outlineLvl w:val="0"/>
        <w:rPr>
          <w:rFonts w:ascii="Times New Roman" w:hAnsi="Times New Roman" w:eastAsia="黑体" w:cs="Times New Roman"/>
          <w:color w:val="000000"/>
          <w:szCs w:val="32"/>
        </w:rPr>
      </w:pPr>
      <w:bookmarkStart w:id="0" w:name="_GoBack"/>
      <w:bookmarkEnd w:id="0"/>
      <w:r>
        <w:rPr>
          <w:rFonts w:ascii="Times New Roman" w:hAnsi="Times New Roman" w:eastAsia="黑体" w:cs="Times New Roman"/>
          <w:color w:val="000000"/>
          <w:szCs w:val="32"/>
        </w:rPr>
        <w:t>附件</w:t>
      </w:r>
      <w:r>
        <w:rPr>
          <w:rFonts w:hint="eastAsia" w:ascii="Times New Roman" w:hAnsi="Times New Roman" w:eastAsia="黑体" w:cs="Times New Roman"/>
          <w:color w:val="000000"/>
          <w:szCs w:val="32"/>
        </w:rPr>
        <w:t>3</w:t>
      </w:r>
    </w:p>
    <w:p w14:paraId="353CB2AF">
      <w:pPr>
        <w:spacing w:afterLines="50" w:line="600" w:lineRule="exact"/>
        <w:jc w:val="center"/>
        <w:rPr>
          <w:rFonts w:ascii="Times New Roman" w:hAnsi="Times New Roman" w:eastAsia="方正小标宋简体" w:cs="Times New Roman"/>
          <w:color w:val="000000"/>
          <w:sz w:val="44"/>
          <w:szCs w:val="44"/>
        </w:rPr>
      </w:pPr>
      <w:r>
        <w:rPr>
          <w:rFonts w:ascii="Times New Roman" w:hAnsi="Times New Roman" w:eastAsia="方正小标宋_GBK" w:cs="Times New Roman"/>
          <w:color w:val="000000"/>
          <w:sz w:val="44"/>
          <w:szCs w:val="44"/>
        </w:rPr>
        <w:t>江苏新闻奖（作品</w:t>
      </w:r>
      <w:r>
        <w:rPr>
          <w:rFonts w:hint="eastAsia" w:ascii="Times New Roman" w:hAnsi="Times New Roman" w:eastAsia="方正小标宋_GBK" w:cs="Times New Roman"/>
          <w:color w:val="000000"/>
          <w:sz w:val="44"/>
          <w:szCs w:val="44"/>
        </w:rPr>
        <w:t>类</w:t>
      </w:r>
      <w:r>
        <w:rPr>
          <w:rFonts w:ascii="Times New Roman" w:hAnsi="Times New Roman" w:eastAsia="方正小标宋_GBK" w:cs="Times New Roman"/>
          <w:color w:val="000000"/>
          <w:sz w:val="44"/>
          <w:szCs w:val="44"/>
        </w:rPr>
        <w:t>）参评作品推荐表</w:t>
      </w:r>
    </w:p>
    <w:tbl>
      <w:tblPr>
        <w:tblStyle w:val="5"/>
        <w:tblW w:w="98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4D26E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jc w:val="center"/>
        </w:trPr>
        <w:tc>
          <w:tcPr>
            <w:tcW w:w="992" w:type="dxa"/>
            <w:tcBorders>
              <w:tl2br w:val="nil"/>
              <w:tr2bl w:val="nil"/>
            </w:tcBorders>
            <w:vAlign w:val="center"/>
          </w:tcPr>
          <w:p w14:paraId="0E7D6840">
            <w:pPr>
              <w:spacing w:line="32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z w:val="28"/>
              </w:rPr>
              <w:t>作品</w:t>
            </w:r>
          </w:p>
          <w:p w14:paraId="1267ADF3">
            <w:pPr>
              <w:spacing w:line="32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z w:val="28"/>
              </w:rPr>
              <w:t>标题</w:t>
            </w:r>
          </w:p>
        </w:tc>
        <w:tc>
          <w:tcPr>
            <w:tcW w:w="3728" w:type="dxa"/>
            <w:gridSpan w:val="4"/>
            <w:tcBorders>
              <w:tl2br w:val="nil"/>
              <w:tr2bl w:val="nil"/>
            </w:tcBorders>
            <w:vAlign w:val="center"/>
          </w:tcPr>
          <w:p w14:paraId="5E0672DF">
            <w:pPr>
              <w:spacing w:line="300" w:lineRule="exact"/>
              <w:jc w:val="left"/>
              <w:rPr>
                <w:rFonts w:ascii="Times New Roman" w:hAnsi="Times New Roman" w:eastAsia="方正仿宋_GBK" w:cs="Times New Roman"/>
                <w:color w:val="000000"/>
                <w:sz w:val="21"/>
                <w:szCs w:val="15"/>
              </w:rPr>
            </w:pPr>
            <w:r>
              <w:rPr>
                <w:rFonts w:hint="eastAsia" w:ascii="微软雅黑" w:hAnsi="微软雅黑" w:eastAsia="微软雅黑" w:cs="微软雅黑"/>
                <w:color w:val="333333"/>
                <w:kern w:val="0"/>
                <w:sz w:val="24"/>
                <w:szCs w:val="24"/>
                <w:u w:color="000000"/>
                <w:shd w:val="clear" w:color="auto" w:fill="FFFFFF"/>
                <w:lang w:bidi="zh-CN"/>
              </w:rPr>
              <w:t>建国75周年特别策划 | 籼米小白的“忆苦思甜”</w:t>
            </w:r>
          </w:p>
        </w:tc>
        <w:tc>
          <w:tcPr>
            <w:tcW w:w="1819" w:type="dxa"/>
            <w:gridSpan w:val="2"/>
            <w:tcBorders>
              <w:tl2br w:val="nil"/>
              <w:tr2bl w:val="nil"/>
            </w:tcBorders>
            <w:vAlign w:val="center"/>
          </w:tcPr>
          <w:p w14:paraId="338B4B09">
            <w:pPr>
              <w:spacing w:line="320" w:lineRule="exact"/>
              <w:jc w:val="center"/>
              <w:rPr>
                <w:rFonts w:ascii="Times New Roman" w:hAnsi="Times New Roman" w:eastAsia="方正仿宋_GBK" w:cs="Times New Roman"/>
                <w:b/>
                <w:bCs/>
                <w:color w:val="000000"/>
                <w:sz w:val="28"/>
              </w:rPr>
            </w:pPr>
            <w:r>
              <w:rPr>
                <w:rFonts w:hint="eastAsia" w:ascii="Times New Roman" w:hAnsi="Times New Roman" w:eastAsia="方正仿宋_GBK" w:cs="Times New Roman"/>
                <w:b/>
                <w:bCs/>
                <w:color w:val="000000"/>
                <w:sz w:val="28"/>
              </w:rPr>
              <w:t>作品</w:t>
            </w:r>
          </w:p>
          <w:p w14:paraId="3B71CF4F">
            <w:pPr>
              <w:spacing w:line="320" w:lineRule="exact"/>
              <w:jc w:val="center"/>
              <w:rPr>
                <w:rFonts w:ascii="Times New Roman" w:hAnsi="Times New Roman" w:eastAsia="方正仿宋_GBK" w:cs="Times New Roman"/>
                <w:b/>
                <w:bCs/>
                <w:color w:val="000000"/>
                <w:sz w:val="28"/>
              </w:rPr>
            </w:pPr>
            <w:r>
              <w:rPr>
                <w:rFonts w:hint="eastAsia" w:ascii="Times New Roman" w:hAnsi="Times New Roman" w:eastAsia="方正仿宋_GBK" w:cs="Times New Roman"/>
                <w:b/>
                <w:bCs/>
                <w:color w:val="000000"/>
                <w:sz w:val="28"/>
              </w:rPr>
              <w:t>年度</w:t>
            </w:r>
          </w:p>
        </w:tc>
        <w:tc>
          <w:tcPr>
            <w:tcW w:w="3274" w:type="dxa"/>
            <w:gridSpan w:val="3"/>
            <w:tcBorders>
              <w:tl2br w:val="nil"/>
              <w:tr2bl w:val="nil"/>
            </w:tcBorders>
            <w:vAlign w:val="center"/>
          </w:tcPr>
          <w:p w14:paraId="3C00BD48">
            <w:pPr>
              <w:spacing w:line="300" w:lineRule="exact"/>
              <w:jc w:val="center"/>
              <w:rPr>
                <w:rFonts w:ascii="微软雅黑" w:hAnsi="微软雅黑" w:eastAsia="微软雅黑" w:cs="微软雅黑"/>
                <w:color w:val="333333"/>
                <w:kern w:val="0"/>
                <w:sz w:val="24"/>
                <w:szCs w:val="24"/>
                <w:u w:color="000000"/>
                <w:shd w:val="clear" w:color="auto" w:fill="FFFFFF"/>
                <w:lang w:bidi="zh-CN"/>
              </w:rPr>
            </w:pPr>
            <w:r>
              <w:rPr>
                <w:rFonts w:hint="eastAsia" w:ascii="微软雅黑" w:hAnsi="微软雅黑" w:eastAsia="微软雅黑" w:cs="微软雅黑"/>
                <w:color w:val="333333"/>
                <w:kern w:val="0"/>
                <w:sz w:val="24"/>
                <w:szCs w:val="24"/>
                <w:u w:color="000000"/>
                <w:shd w:val="clear" w:color="auto" w:fill="FFFFFF"/>
                <w:lang w:bidi="zh-CN"/>
              </w:rPr>
              <w:t>2024年度</w:t>
            </w:r>
          </w:p>
        </w:tc>
      </w:tr>
      <w:tr w14:paraId="53644D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exact"/>
          <w:jc w:val="center"/>
        </w:trPr>
        <w:tc>
          <w:tcPr>
            <w:tcW w:w="992" w:type="dxa"/>
            <w:vMerge w:val="restart"/>
            <w:tcBorders>
              <w:tl2br w:val="nil"/>
              <w:tr2bl w:val="nil"/>
            </w:tcBorders>
            <w:vAlign w:val="center"/>
          </w:tcPr>
          <w:p w14:paraId="6DA8B438">
            <w:pPr>
              <w:spacing w:line="32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z w:val="28"/>
              </w:rPr>
              <w:t>字数</w:t>
            </w:r>
          </w:p>
          <w:p w14:paraId="737F5B3E">
            <w:pPr>
              <w:spacing w:line="32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z w:val="28"/>
              </w:rPr>
              <w:t>时长</w:t>
            </w:r>
          </w:p>
        </w:tc>
        <w:tc>
          <w:tcPr>
            <w:tcW w:w="3728" w:type="dxa"/>
            <w:gridSpan w:val="4"/>
            <w:vMerge w:val="restart"/>
            <w:tcBorders>
              <w:tl2br w:val="nil"/>
              <w:tr2bl w:val="nil"/>
            </w:tcBorders>
            <w:vAlign w:val="center"/>
          </w:tcPr>
          <w:p w14:paraId="2FBBFE56">
            <w:pPr>
              <w:spacing w:line="300" w:lineRule="exact"/>
              <w:jc w:val="center"/>
              <w:rPr>
                <w:rFonts w:ascii="微软雅黑" w:hAnsi="微软雅黑" w:eastAsia="微软雅黑" w:cs="微软雅黑"/>
                <w:color w:val="333333"/>
                <w:kern w:val="0"/>
                <w:sz w:val="24"/>
                <w:szCs w:val="24"/>
                <w:u w:color="000000"/>
                <w:shd w:val="clear" w:color="auto" w:fill="FFFFFF"/>
                <w:lang w:bidi="zh-CN"/>
              </w:rPr>
            </w:pPr>
            <w:r>
              <w:rPr>
                <w:rFonts w:hint="eastAsia" w:ascii="微软雅黑" w:hAnsi="微软雅黑" w:eastAsia="微软雅黑" w:cs="微软雅黑"/>
                <w:color w:val="333333"/>
                <w:kern w:val="0"/>
                <w:sz w:val="24"/>
                <w:szCs w:val="24"/>
                <w:u w:color="000000"/>
                <w:shd w:val="clear" w:color="auto" w:fill="FFFFFF"/>
                <w:lang w:bidi="zh-CN"/>
              </w:rPr>
              <w:t>1797</w:t>
            </w:r>
          </w:p>
        </w:tc>
        <w:tc>
          <w:tcPr>
            <w:tcW w:w="1819" w:type="dxa"/>
            <w:gridSpan w:val="2"/>
            <w:tcBorders>
              <w:tl2br w:val="nil"/>
              <w:tr2bl w:val="nil"/>
            </w:tcBorders>
            <w:shd w:val="clear" w:color="auto" w:fill="auto"/>
            <w:vAlign w:val="center"/>
          </w:tcPr>
          <w:p w14:paraId="559A2F97">
            <w:pPr>
              <w:spacing w:line="320" w:lineRule="exact"/>
              <w:jc w:val="center"/>
              <w:rPr>
                <w:rFonts w:ascii="Times New Roman" w:hAnsi="Times New Roman" w:eastAsia="方正仿宋_GBK" w:cs="Times New Roman"/>
                <w:b/>
                <w:bCs/>
                <w:color w:val="000000"/>
                <w:sz w:val="28"/>
              </w:rPr>
            </w:pPr>
            <w:r>
              <w:rPr>
                <w:rFonts w:hint="eastAsia" w:ascii="Times New Roman" w:hAnsi="Times New Roman" w:eastAsia="方正仿宋_GBK" w:cs="Times New Roman"/>
                <w:b/>
                <w:bCs/>
                <w:color w:val="000000"/>
                <w:sz w:val="28"/>
              </w:rPr>
              <w:t>作品</w:t>
            </w:r>
          </w:p>
          <w:p w14:paraId="20566DD2">
            <w:pPr>
              <w:spacing w:line="320" w:lineRule="exact"/>
              <w:jc w:val="center"/>
              <w:rPr>
                <w:rFonts w:ascii="Times New Roman" w:hAnsi="Times New Roman" w:eastAsia="方正仿宋_GBK" w:cs="Times New Roman"/>
                <w:b/>
                <w:bCs/>
                <w:color w:val="000000"/>
                <w:sz w:val="28"/>
              </w:rPr>
            </w:pPr>
            <w:r>
              <w:rPr>
                <w:rFonts w:hint="eastAsia" w:ascii="Times New Roman" w:hAnsi="Times New Roman" w:eastAsia="方正仿宋_GBK" w:cs="Times New Roman"/>
                <w:b/>
                <w:bCs/>
                <w:color w:val="000000"/>
                <w:sz w:val="28"/>
              </w:rPr>
              <w:t>类别</w:t>
            </w:r>
          </w:p>
        </w:tc>
        <w:tc>
          <w:tcPr>
            <w:tcW w:w="3274" w:type="dxa"/>
            <w:gridSpan w:val="3"/>
            <w:tcBorders>
              <w:tl2br w:val="nil"/>
              <w:tr2bl w:val="nil"/>
            </w:tcBorders>
            <w:shd w:val="clear" w:color="auto" w:fill="auto"/>
            <w:vAlign w:val="center"/>
          </w:tcPr>
          <w:p w14:paraId="3FFCAB09">
            <w:pPr>
              <w:spacing w:line="300" w:lineRule="exact"/>
              <w:jc w:val="center"/>
              <w:rPr>
                <w:rFonts w:ascii="微软雅黑" w:hAnsi="微软雅黑" w:eastAsia="微软雅黑" w:cs="微软雅黑"/>
                <w:color w:val="333333"/>
                <w:kern w:val="0"/>
                <w:sz w:val="24"/>
                <w:szCs w:val="24"/>
                <w:u w:color="000000"/>
                <w:shd w:val="clear" w:color="auto" w:fill="FFFFFF"/>
                <w:lang w:bidi="zh-CN"/>
              </w:rPr>
            </w:pPr>
            <w:r>
              <w:rPr>
                <w:rFonts w:hint="eastAsia" w:ascii="微软雅黑" w:hAnsi="微软雅黑" w:eastAsia="微软雅黑" w:cs="微软雅黑"/>
                <w:color w:val="333333"/>
                <w:kern w:val="0"/>
                <w:sz w:val="24"/>
                <w:szCs w:val="24"/>
                <w:u w:color="000000"/>
                <w:shd w:val="clear" w:color="auto" w:fill="FFFFFF"/>
                <w:lang w:bidi="zh-CN"/>
              </w:rPr>
              <w:t>新媒体</w:t>
            </w:r>
          </w:p>
        </w:tc>
      </w:tr>
      <w:tr w14:paraId="43F58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jc w:val="center"/>
        </w:trPr>
        <w:tc>
          <w:tcPr>
            <w:tcW w:w="992" w:type="dxa"/>
            <w:vMerge w:val="continue"/>
            <w:tcBorders>
              <w:tl2br w:val="nil"/>
              <w:tr2bl w:val="nil"/>
            </w:tcBorders>
            <w:vAlign w:val="center"/>
          </w:tcPr>
          <w:p w14:paraId="1774120B">
            <w:pPr>
              <w:spacing w:line="320" w:lineRule="exact"/>
              <w:jc w:val="center"/>
              <w:rPr>
                <w:rFonts w:ascii="Times New Roman" w:hAnsi="Times New Roman" w:eastAsia="方正仿宋_GBK" w:cs="Times New Roman"/>
                <w:b/>
                <w:bCs/>
                <w:color w:val="000000"/>
                <w:sz w:val="28"/>
              </w:rPr>
            </w:pPr>
          </w:p>
        </w:tc>
        <w:tc>
          <w:tcPr>
            <w:tcW w:w="3728" w:type="dxa"/>
            <w:gridSpan w:val="4"/>
            <w:vMerge w:val="continue"/>
            <w:tcBorders>
              <w:tl2br w:val="nil"/>
              <w:tr2bl w:val="nil"/>
            </w:tcBorders>
            <w:vAlign w:val="center"/>
          </w:tcPr>
          <w:p w14:paraId="23F54173">
            <w:pPr>
              <w:spacing w:line="300" w:lineRule="exact"/>
              <w:jc w:val="center"/>
              <w:rPr>
                <w:rFonts w:ascii="微软雅黑" w:hAnsi="微软雅黑" w:eastAsia="微软雅黑" w:cs="微软雅黑"/>
                <w:color w:val="333333"/>
                <w:kern w:val="0"/>
                <w:sz w:val="24"/>
                <w:szCs w:val="24"/>
                <w:u w:color="000000"/>
                <w:shd w:val="clear" w:color="auto" w:fill="FFFFFF"/>
                <w:lang w:bidi="zh-CN"/>
              </w:rPr>
            </w:pPr>
          </w:p>
        </w:tc>
        <w:tc>
          <w:tcPr>
            <w:tcW w:w="1819" w:type="dxa"/>
            <w:gridSpan w:val="2"/>
            <w:tcBorders>
              <w:tl2br w:val="nil"/>
              <w:tr2bl w:val="nil"/>
            </w:tcBorders>
            <w:shd w:val="clear" w:color="auto" w:fill="auto"/>
            <w:vAlign w:val="center"/>
          </w:tcPr>
          <w:p w14:paraId="4F3255D6">
            <w:pPr>
              <w:spacing w:line="38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z w:val="28"/>
              </w:rPr>
              <w:t>体裁</w:t>
            </w:r>
          </w:p>
        </w:tc>
        <w:tc>
          <w:tcPr>
            <w:tcW w:w="3274" w:type="dxa"/>
            <w:gridSpan w:val="3"/>
            <w:tcBorders>
              <w:tl2br w:val="nil"/>
              <w:tr2bl w:val="nil"/>
            </w:tcBorders>
            <w:shd w:val="clear" w:color="auto" w:fill="auto"/>
            <w:vAlign w:val="center"/>
          </w:tcPr>
          <w:p w14:paraId="597ADA3D">
            <w:pPr>
              <w:spacing w:line="300" w:lineRule="exact"/>
              <w:jc w:val="center"/>
              <w:rPr>
                <w:rFonts w:ascii="微软雅黑" w:hAnsi="微软雅黑" w:eastAsia="微软雅黑" w:cs="微软雅黑"/>
                <w:color w:val="333333"/>
                <w:kern w:val="0"/>
                <w:sz w:val="24"/>
                <w:szCs w:val="24"/>
                <w:u w:color="000000"/>
                <w:shd w:val="clear" w:color="auto" w:fill="FFFFFF"/>
                <w:lang w:bidi="zh-CN"/>
              </w:rPr>
            </w:pPr>
            <w:r>
              <w:rPr>
                <w:rFonts w:hint="eastAsia" w:ascii="微软雅黑" w:hAnsi="微软雅黑" w:eastAsia="微软雅黑" w:cs="微软雅黑"/>
                <w:color w:val="333333"/>
                <w:kern w:val="0"/>
                <w:sz w:val="24"/>
                <w:szCs w:val="24"/>
                <w:u w:color="000000"/>
                <w:shd w:val="clear" w:color="auto" w:fill="FFFFFF"/>
                <w:lang w:bidi="zh-CN"/>
              </w:rPr>
              <w:t>创意传播</w:t>
            </w:r>
          </w:p>
        </w:tc>
      </w:tr>
      <w:tr w14:paraId="439F7F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jc w:val="center"/>
        </w:trPr>
        <w:tc>
          <w:tcPr>
            <w:tcW w:w="992" w:type="dxa"/>
            <w:tcBorders>
              <w:tl2br w:val="nil"/>
              <w:tr2bl w:val="nil"/>
            </w:tcBorders>
            <w:vAlign w:val="center"/>
          </w:tcPr>
          <w:p w14:paraId="556A9956">
            <w:pPr>
              <w:spacing w:line="320" w:lineRule="exact"/>
              <w:jc w:val="center"/>
              <w:rPr>
                <w:rFonts w:ascii="Times New Roman" w:hAnsi="Times New Roman" w:eastAsia="方正仿宋_GBK" w:cs="Times New Roman"/>
                <w:b/>
                <w:bCs/>
                <w:color w:val="000000"/>
                <w:spacing w:val="-12"/>
                <w:sz w:val="28"/>
              </w:rPr>
            </w:pPr>
            <w:r>
              <w:rPr>
                <w:rFonts w:ascii="Times New Roman" w:hAnsi="Times New Roman" w:eastAsia="方正仿宋_GBK" w:cs="Times New Roman"/>
                <w:b/>
                <w:bCs/>
                <w:color w:val="000000"/>
                <w:spacing w:val="-12"/>
                <w:sz w:val="28"/>
              </w:rPr>
              <w:t>作者</w:t>
            </w:r>
          </w:p>
          <w:p w14:paraId="41DBADCF">
            <w:pPr>
              <w:spacing w:line="32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pacing w:val="-12"/>
                <w:sz w:val="16"/>
                <w:szCs w:val="16"/>
              </w:rPr>
              <w:t>（主创人员）</w:t>
            </w:r>
          </w:p>
        </w:tc>
        <w:tc>
          <w:tcPr>
            <w:tcW w:w="3728" w:type="dxa"/>
            <w:gridSpan w:val="4"/>
            <w:tcBorders>
              <w:tl2br w:val="nil"/>
              <w:tr2bl w:val="nil"/>
            </w:tcBorders>
            <w:vAlign w:val="center"/>
          </w:tcPr>
          <w:p w14:paraId="66EDCFF7">
            <w:pPr>
              <w:spacing w:line="300" w:lineRule="exact"/>
              <w:jc w:val="center"/>
              <w:rPr>
                <w:rFonts w:ascii="微软雅黑" w:hAnsi="微软雅黑" w:eastAsia="微软雅黑" w:cs="微软雅黑"/>
                <w:color w:val="333333"/>
                <w:kern w:val="0"/>
                <w:sz w:val="24"/>
                <w:szCs w:val="24"/>
                <w:u w:color="000000"/>
                <w:shd w:val="clear" w:color="auto" w:fill="FFFFFF"/>
                <w:lang w:bidi="zh-CN"/>
              </w:rPr>
            </w:pPr>
            <w:r>
              <w:rPr>
                <w:rFonts w:ascii="微软雅黑" w:hAnsi="微软雅黑" w:eastAsia="微软雅黑" w:cs="微软雅黑"/>
                <w:color w:val="333333"/>
                <w:kern w:val="0"/>
                <w:sz w:val="24"/>
                <w:szCs w:val="24"/>
                <w:u w:color="000000"/>
                <w:shd w:val="clear" w:color="auto" w:fill="FFFFFF"/>
                <w:lang w:bidi="zh-CN"/>
              </w:rPr>
              <w:t>李思花</w:t>
            </w:r>
            <w:r>
              <w:rPr>
                <w:rFonts w:hint="eastAsia" w:ascii="微软雅黑" w:hAnsi="微软雅黑" w:eastAsia="微软雅黑" w:cs="微软雅黑"/>
                <w:color w:val="333333"/>
                <w:kern w:val="0"/>
                <w:sz w:val="24"/>
                <w:szCs w:val="24"/>
                <w:u w:color="000000"/>
                <w:shd w:val="clear" w:color="auto" w:fill="FFFFFF"/>
                <w:lang w:bidi="zh-CN"/>
              </w:rPr>
              <w:t xml:space="preserve">  卓紫璇</w:t>
            </w:r>
          </w:p>
        </w:tc>
        <w:tc>
          <w:tcPr>
            <w:tcW w:w="1819" w:type="dxa"/>
            <w:gridSpan w:val="2"/>
            <w:tcBorders>
              <w:tl2br w:val="nil"/>
              <w:tr2bl w:val="nil"/>
            </w:tcBorders>
            <w:vAlign w:val="center"/>
          </w:tcPr>
          <w:p w14:paraId="38C150FF">
            <w:pPr>
              <w:spacing w:line="38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z w:val="28"/>
              </w:rPr>
              <w:t>编辑</w:t>
            </w:r>
          </w:p>
        </w:tc>
        <w:tc>
          <w:tcPr>
            <w:tcW w:w="3274" w:type="dxa"/>
            <w:gridSpan w:val="3"/>
            <w:tcBorders>
              <w:tl2br w:val="nil"/>
              <w:tr2bl w:val="nil"/>
            </w:tcBorders>
            <w:vAlign w:val="center"/>
          </w:tcPr>
          <w:p w14:paraId="4D696B85">
            <w:pPr>
              <w:spacing w:line="300" w:lineRule="exact"/>
              <w:jc w:val="center"/>
              <w:rPr>
                <w:rFonts w:ascii="微软雅黑" w:hAnsi="微软雅黑" w:eastAsia="微软雅黑" w:cs="微软雅黑"/>
                <w:color w:val="333333"/>
                <w:kern w:val="0"/>
                <w:sz w:val="24"/>
                <w:szCs w:val="24"/>
                <w:u w:color="000000"/>
                <w:shd w:val="clear" w:color="auto" w:fill="FFFFFF"/>
                <w:lang w:bidi="zh-CN"/>
              </w:rPr>
            </w:pPr>
            <w:r>
              <w:rPr>
                <w:rFonts w:hint="eastAsia" w:ascii="微软雅黑" w:hAnsi="微软雅黑" w:eastAsia="微软雅黑" w:cs="微软雅黑"/>
                <w:color w:val="333333"/>
                <w:kern w:val="0"/>
                <w:sz w:val="24"/>
                <w:szCs w:val="24"/>
                <w:u w:color="000000"/>
                <w:shd w:val="clear" w:color="auto" w:fill="FFFFFF"/>
                <w:lang w:bidi="zh-CN"/>
              </w:rPr>
              <w:t>汪</w:t>
            </w:r>
            <w:r>
              <w:rPr>
                <w:rFonts w:ascii="微软雅黑" w:hAnsi="微软雅黑" w:eastAsia="微软雅黑" w:cs="微软雅黑"/>
                <w:color w:val="333333"/>
                <w:kern w:val="0"/>
                <w:sz w:val="24"/>
                <w:szCs w:val="24"/>
                <w:u w:color="000000"/>
                <w:shd w:val="clear" w:color="auto" w:fill="FFFFFF"/>
                <w:lang w:bidi="zh-CN"/>
              </w:rPr>
              <w:t>文</w:t>
            </w:r>
            <w:r>
              <w:rPr>
                <w:rFonts w:hint="eastAsia" w:ascii="微软雅黑" w:hAnsi="微软雅黑" w:eastAsia="微软雅黑" w:cs="微软雅黑"/>
                <w:color w:val="333333"/>
                <w:kern w:val="0"/>
                <w:sz w:val="24"/>
                <w:szCs w:val="24"/>
                <w:u w:color="000000"/>
                <w:shd w:val="clear" w:color="auto" w:fill="FFFFFF"/>
                <w:lang w:bidi="zh-CN"/>
              </w:rPr>
              <w:t xml:space="preserve">  邵颖  陈昕</w:t>
            </w:r>
          </w:p>
        </w:tc>
      </w:tr>
      <w:tr w14:paraId="5646E0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jc w:val="center"/>
        </w:trPr>
        <w:tc>
          <w:tcPr>
            <w:tcW w:w="992" w:type="dxa"/>
            <w:tcBorders>
              <w:tl2br w:val="nil"/>
              <w:tr2bl w:val="nil"/>
            </w:tcBorders>
            <w:vAlign w:val="center"/>
          </w:tcPr>
          <w:p w14:paraId="5E0BEFC8">
            <w:pPr>
              <w:spacing w:line="32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z w:val="28"/>
              </w:rPr>
              <w:t>原创</w:t>
            </w:r>
          </w:p>
          <w:p w14:paraId="645C42D6">
            <w:pPr>
              <w:spacing w:line="32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z w:val="28"/>
              </w:rPr>
              <w:t>单位</w:t>
            </w:r>
          </w:p>
        </w:tc>
        <w:tc>
          <w:tcPr>
            <w:tcW w:w="3728" w:type="dxa"/>
            <w:gridSpan w:val="4"/>
            <w:tcBorders>
              <w:tl2br w:val="nil"/>
              <w:tr2bl w:val="nil"/>
            </w:tcBorders>
            <w:vAlign w:val="center"/>
          </w:tcPr>
          <w:p w14:paraId="63852340">
            <w:pPr>
              <w:spacing w:line="300" w:lineRule="exact"/>
              <w:jc w:val="center"/>
              <w:rPr>
                <w:rFonts w:ascii="微软雅黑" w:hAnsi="微软雅黑" w:eastAsia="微软雅黑" w:cs="微软雅黑"/>
                <w:color w:val="333333"/>
                <w:kern w:val="0"/>
                <w:sz w:val="24"/>
                <w:szCs w:val="24"/>
                <w:u w:color="000000"/>
                <w:shd w:val="clear" w:color="auto" w:fill="FFFFFF"/>
                <w:lang w:bidi="zh-CN"/>
              </w:rPr>
            </w:pPr>
            <w:r>
              <w:rPr>
                <w:rFonts w:hint="eastAsia" w:ascii="微软雅黑" w:hAnsi="微软雅黑" w:eastAsia="微软雅黑" w:cs="微软雅黑"/>
                <w:color w:val="333333"/>
                <w:kern w:val="0"/>
                <w:sz w:val="24"/>
                <w:szCs w:val="24"/>
                <w:u w:color="000000"/>
                <w:shd w:val="clear" w:color="auto" w:fill="FFFFFF"/>
                <w:lang w:bidi="zh-CN"/>
              </w:rPr>
              <w:t>宿迁市</w:t>
            </w:r>
            <w:r>
              <w:rPr>
                <w:rFonts w:ascii="微软雅黑" w:hAnsi="微软雅黑" w:eastAsia="微软雅黑" w:cs="微软雅黑"/>
                <w:color w:val="333333"/>
                <w:kern w:val="0"/>
                <w:sz w:val="24"/>
                <w:szCs w:val="24"/>
                <w:u w:color="000000"/>
                <w:shd w:val="clear" w:color="auto" w:fill="FFFFFF"/>
                <w:lang w:bidi="zh-CN"/>
              </w:rPr>
              <w:t>宿豫区融媒体中心</w:t>
            </w:r>
          </w:p>
        </w:tc>
        <w:tc>
          <w:tcPr>
            <w:tcW w:w="1819" w:type="dxa"/>
            <w:gridSpan w:val="2"/>
            <w:tcBorders>
              <w:tl2br w:val="nil"/>
              <w:tr2bl w:val="nil"/>
            </w:tcBorders>
            <w:vAlign w:val="center"/>
          </w:tcPr>
          <w:p w14:paraId="34C6760A">
            <w:pPr>
              <w:spacing w:line="260" w:lineRule="exact"/>
              <w:rPr>
                <w:rFonts w:ascii="Times New Roman" w:hAnsi="Times New Roman" w:eastAsia="方正仿宋_GBK" w:cs="Times New Roman"/>
                <w:b/>
                <w:bCs/>
                <w:color w:val="000000"/>
                <w:sz w:val="24"/>
                <w:szCs w:val="36"/>
              </w:rPr>
            </w:pPr>
            <w:r>
              <w:rPr>
                <w:rFonts w:ascii="Times New Roman" w:hAnsi="Times New Roman" w:eastAsia="方正仿宋_GBK" w:cs="Times New Roman"/>
                <w:b/>
                <w:bCs/>
                <w:color w:val="000000"/>
                <w:sz w:val="24"/>
                <w:szCs w:val="36"/>
              </w:rPr>
              <w:t>发布端/账号/</w:t>
            </w:r>
          </w:p>
          <w:p w14:paraId="0CE87938">
            <w:pPr>
              <w:spacing w:line="260" w:lineRule="exact"/>
              <w:rPr>
                <w:rFonts w:ascii="Times New Roman" w:hAnsi="Times New Roman" w:eastAsia="方正仿宋_GBK" w:cs="Times New Roman"/>
                <w:b/>
                <w:bCs/>
                <w:color w:val="000000"/>
                <w:sz w:val="28"/>
                <w:szCs w:val="40"/>
                <w:highlight w:val="green"/>
              </w:rPr>
            </w:pPr>
            <w:r>
              <w:rPr>
                <w:rFonts w:ascii="Times New Roman" w:hAnsi="Times New Roman" w:eastAsia="方正仿宋_GBK" w:cs="Times New Roman"/>
                <w:b/>
                <w:bCs/>
                <w:color w:val="000000"/>
                <w:sz w:val="24"/>
                <w:szCs w:val="36"/>
              </w:rPr>
              <w:t>媒体名称</w:t>
            </w:r>
          </w:p>
        </w:tc>
        <w:tc>
          <w:tcPr>
            <w:tcW w:w="3274" w:type="dxa"/>
            <w:gridSpan w:val="3"/>
            <w:tcBorders>
              <w:tl2br w:val="nil"/>
              <w:tr2bl w:val="nil"/>
            </w:tcBorders>
            <w:vAlign w:val="center"/>
          </w:tcPr>
          <w:p w14:paraId="3C326E2A">
            <w:pPr>
              <w:spacing w:line="300" w:lineRule="exact"/>
              <w:jc w:val="center"/>
              <w:rPr>
                <w:rFonts w:ascii="微软雅黑" w:hAnsi="微软雅黑" w:eastAsia="微软雅黑" w:cs="微软雅黑"/>
                <w:color w:val="333333"/>
                <w:kern w:val="0"/>
                <w:sz w:val="24"/>
                <w:szCs w:val="24"/>
                <w:u w:color="000000"/>
                <w:shd w:val="clear" w:color="auto" w:fill="FFFFFF"/>
                <w:lang w:bidi="zh-CN"/>
              </w:rPr>
            </w:pPr>
            <w:r>
              <w:rPr>
                <w:rFonts w:hint="eastAsia" w:ascii="微软雅黑" w:hAnsi="微软雅黑" w:eastAsia="微软雅黑" w:cs="微软雅黑"/>
                <w:color w:val="333333"/>
                <w:kern w:val="0"/>
                <w:sz w:val="24"/>
                <w:szCs w:val="24"/>
                <w:u w:color="000000"/>
                <w:shd w:val="clear" w:color="auto" w:fill="FFFFFF"/>
                <w:lang w:bidi="zh-CN"/>
              </w:rPr>
              <w:t>豫见精彩APP</w:t>
            </w:r>
          </w:p>
        </w:tc>
      </w:tr>
      <w:tr w14:paraId="0DEC23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0" w:hRule="exact"/>
          <w:jc w:val="center"/>
        </w:trPr>
        <w:tc>
          <w:tcPr>
            <w:tcW w:w="1504" w:type="dxa"/>
            <w:gridSpan w:val="2"/>
            <w:tcBorders>
              <w:tl2br w:val="nil"/>
              <w:tr2bl w:val="nil"/>
            </w:tcBorders>
            <w:vAlign w:val="center"/>
          </w:tcPr>
          <w:p w14:paraId="53467E62">
            <w:pPr>
              <w:spacing w:line="32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z w:val="28"/>
              </w:rPr>
              <w:t>刊播版面</w:t>
            </w:r>
          </w:p>
          <w:p w14:paraId="00B79BCC">
            <w:pPr>
              <w:spacing w:line="32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pacing w:val="-23"/>
                <w:sz w:val="24"/>
                <w:szCs w:val="21"/>
              </w:rPr>
              <w:t>（</w:t>
            </w:r>
            <w:r>
              <w:rPr>
                <w:rFonts w:ascii="Times New Roman" w:hAnsi="Times New Roman" w:eastAsia="方正仿宋_GBK" w:cs="Times New Roman"/>
                <w:b/>
                <w:bCs/>
                <w:color w:val="000000"/>
                <w:spacing w:val="-23"/>
                <w:sz w:val="22"/>
                <w:szCs w:val="21"/>
              </w:rPr>
              <w:t>名称和版次）</w:t>
            </w:r>
          </w:p>
        </w:tc>
        <w:tc>
          <w:tcPr>
            <w:tcW w:w="3216" w:type="dxa"/>
            <w:gridSpan w:val="3"/>
            <w:tcBorders>
              <w:tl2br w:val="nil"/>
              <w:tr2bl w:val="nil"/>
            </w:tcBorders>
            <w:vAlign w:val="center"/>
          </w:tcPr>
          <w:p w14:paraId="2882F5E9">
            <w:pPr>
              <w:spacing w:line="260" w:lineRule="exact"/>
              <w:rPr>
                <w:rFonts w:ascii="Times New Roman" w:hAnsi="Times New Roman" w:eastAsia="方正仿宋_GBK" w:cs="Times New Roman"/>
                <w:color w:val="000000"/>
                <w:szCs w:val="21"/>
              </w:rPr>
            </w:pPr>
          </w:p>
        </w:tc>
        <w:tc>
          <w:tcPr>
            <w:tcW w:w="872" w:type="dxa"/>
            <w:tcBorders>
              <w:tl2br w:val="nil"/>
              <w:tr2bl w:val="nil"/>
            </w:tcBorders>
            <w:vAlign w:val="center"/>
          </w:tcPr>
          <w:p w14:paraId="3B98B85B">
            <w:pPr>
              <w:spacing w:line="320" w:lineRule="exact"/>
              <w:jc w:val="center"/>
              <w:rPr>
                <w:rFonts w:ascii="Times New Roman" w:hAnsi="Times New Roman" w:eastAsia="方正仿宋_GBK" w:cs="Times New Roman"/>
                <w:color w:val="000000"/>
                <w:sz w:val="28"/>
              </w:rPr>
            </w:pPr>
            <w:r>
              <w:rPr>
                <w:rFonts w:ascii="Times New Roman" w:hAnsi="Times New Roman" w:eastAsia="方正仿宋_GBK" w:cs="Times New Roman"/>
                <w:b/>
                <w:bCs/>
                <w:color w:val="000000"/>
                <w:sz w:val="28"/>
              </w:rPr>
              <w:t>发布日期</w:t>
            </w:r>
          </w:p>
        </w:tc>
        <w:tc>
          <w:tcPr>
            <w:tcW w:w="4221" w:type="dxa"/>
            <w:gridSpan w:val="4"/>
            <w:tcBorders>
              <w:tl2br w:val="nil"/>
              <w:tr2bl w:val="nil"/>
            </w:tcBorders>
            <w:vAlign w:val="center"/>
          </w:tcPr>
          <w:p w14:paraId="35B1B2DD">
            <w:pPr>
              <w:spacing w:line="300" w:lineRule="exact"/>
              <w:jc w:val="center"/>
              <w:rPr>
                <w:rFonts w:ascii="微软雅黑" w:hAnsi="微软雅黑" w:eastAsia="微软雅黑" w:cs="微软雅黑"/>
                <w:color w:val="333333"/>
                <w:kern w:val="0"/>
                <w:sz w:val="24"/>
                <w:szCs w:val="24"/>
                <w:u w:color="000000"/>
                <w:shd w:val="clear" w:color="auto" w:fill="FFFFFF"/>
                <w:lang w:bidi="zh-CN"/>
              </w:rPr>
            </w:pPr>
            <w:r>
              <w:rPr>
                <w:rFonts w:hint="eastAsia" w:ascii="微软雅黑" w:hAnsi="微软雅黑" w:eastAsia="微软雅黑" w:cs="微软雅黑"/>
                <w:color w:val="333333"/>
                <w:kern w:val="0"/>
                <w:sz w:val="24"/>
                <w:szCs w:val="24"/>
                <w:u w:color="000000"/>
                <w:shd w:val="clear" w:color="auto" w:fill="FFFFFF"/>
                <w:lang w:bidi="zh-CN"/>
              </w:rPr>
              <w:t>2024年11月1日</w:t>
            </w:r>
          </w:p>
        </w:tc>
      </w:tr>
      <w:tr w14:paraId="7DC9BA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8" w:hRule="atLeast"/>
          <w:jc w:val="center"/>
        </w:trPr>
        <w:tc>
          <w:tcPr>
            <w:tcW w:w="1504" w:type="dxa"/>
            <w:gridSpan w:val="2"/>
            <w:tcBorders>
              <w:tl2br w:val="nil"/>
              <w:tr2bl w:val="nil"/>
            </w:tcBorders>
            <w:vAlign w:val="center"/>
          </w:tcPr>
          <w:p w14:paraId="0D8BA05D">
            <w:pPr>
              <w:spacing w:line="320" w:lineRule="exact"/>
              <w:jc w:val="center"/>
              <w:rPr>
                <w:rFonts w:ascii="Times New Roman" w:hAnsi="Times New Roman" w:eastAsia="方正仿宋_GBK" w:cs="Times New Roman"/>
                <w:b/>
                <w:bCs/>
                <w:color w:val="000000"/>
                <w:sz w:val="24"/>
                <w:szCs w:val="21"/>
              </w:rPr>
            </w:pPr>
            <w:r>
              <w:rPr>
                <w:rFonts w:ascii="Times New Roman" w:hAnsi="Times New Roman" w:eastAsia="方正仿宋_GBK" w:cs="Times New Roman"/>
                <w:b/>
                <w:bCs/>
                <w:color w:val="000000"/>
                <w:sz w:val="24"/>
                <w:szCs w:val="21"/>
              </w:rPr>
              <w:t>新媒体作品</w:t>
            </w:r>
          </w:p>
          <w:p w14:paraId="3A120E88">
            <w:pPr>
              <w:spacing w:line="320" w:lineRule="exact"/>
              <w:jc w:val="center"/>
              <w:rPr>
                <w:rFonts w:ascii="Times New Roman" w:hAnsi="Times New Roman" w:eastAsia="方正仿宋_GBK" w:cs="Times New Roman"/>
                <w:b/>
                <w:bCs/>
                <w:color w:val="000000"/>
                <w:szCs w:val="21"/>
              </w:rPr>
            </w:pPr>
            <w:r>
              <w:rPr>
                <w:rFonts w:ascii="Times New Roman" w:hAnsi="Times New Roman" w:eastAsia="方正仿宋_GBK" w:cs="Times New Roman"/>
                <w:b/>
                <w:bCs/>
                <w:color w:val="000000"/>
                <w:sz w:val="24"/>
                <w:szCs w:val="21"/>
              </w:rPr>
              <w:t>链接</w:t>
            </w:r>
          </w:p>
        </w:tc>
        <w:tc>
          <w:tcPr>
            <w:tcW w:w="8309" w:type="dxa"/>
            <w:gridSpan w:val="8"/>
            <w:tcBorders>
              <w:tl2br w:val="nil"/>
              <w:tr2bl w:val="nil"/>
            </w:tcBorders>
            <w:vAlign w:val="center"/>
          </w:tcPr>
          <w:p w14:paraId="2630DED5">
            <w:pPr>
              <w:spacing w:line="260" w:lineRule="exact"/>
              <w:rPr>
                <w:rFonts w:ascii="Times New Roman" w:hAnsi="Times New Roman" w:eastAsia="方正仿宋_GBK" w:cs="Times New Roman"/>
                <w:color w:val="000000"/>
                <w:sz w:val="28"/>
                <w:highlight w:val="yellow"/>
              </w:rPr>
            </w:pPr>
            <w:r>
              <w:rPr>
                <w:rFonts w:ascii="Times New Roman" w:hAnsi="Times New Roman" w:eastAsia="方正仿宋_GBK" w:cs="Times New Roman"/>
                <w:sz w:val="28"/>
                <w:szCs w:val="28"/>
              </w:rPr>
              <w:t>https://suyu.cm.jstv.com/news/20241101/30444134.html</w:t>
            </w:r>
          </w:p>
        </w:tc>
      </w:tr>
      <w:tr w14:paraId="348FB7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0" w:hRule="atLeast"/>
          <w:jc w:val="center"/>
        </w:trPr>
        <w:tc>
          <w:tcPr>
            <w:tcW w:w="992" w:type="dxa"/>
            <w:tcBorders>
              <w:tl2br w:val="nil"/>
              <w:tr2bl w:val="nil"/>
            </w:tcBorders>
            <w:vAlign w:val="center"/>
          </w:tcPr>
          <w:p w14:paraId="0055E1F6">
            <w:pPr>
              <w:spacing w:line="32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z w:val="28"/>
              </w:rPr>
              <w:t>作</w:t>
            </w:r>
          </w:p>
          <w:p w14:paraId="73786CC5">
            <w:pPr>
              <w:spacing w:line="32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z w:val="28"/>
              </w:rPr>
              <w:t>品</w:t>
            </w:r>
          </w:p>
          <w:p w14:paraId="7CBBB0F0">
            <w:pPr>
              <w:spacing w:line="32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z w:val="28"/>
              </w:rPr>
              <w:t>简</w:t>
            </w:r>
          </w:p>
          <w:p w14:paraId="65F1A3A6">
            <w:pPr>
              <w:spacing w:line="32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z w:val="28"/>
              </w:rPr>
              <w:t>介</w:t>
            </w:r>
          </w:p>
        </w:tc>
        <w:tc>
          <w:tcPr>
            <w:tcW w:w="8821" w:type="dxa"/>
            <w:gridSpan w:val="9"/>
            <w:tcBorders>
              <w:tl2br w:val="nil"/>
              <w:tr2bl w:val="nil"/>
            </w:tcBorders>
            <w:vAlign w:val="center"/>
          </w:tcPr>
          <w:p w14:paraId="1D5645B0">
            <w:pPr>
              <w:spacing w:line="300" w:lineRule="exact"/>
              <w:jc w:val="left"/>
              <w:rPr>
                <w:rFonts w:ascii="Times New Roman" w:hAnsi="Times New Roman" w:eastAsia="方正仿宋_GBK" w:cs="Times New Roman"/>
                <w:color w:val="000000"/>
                <w:w w:val="95"/>
                <w:sz w:val="21"/>
                <w:szCs w:val="21"/>
              </w:rPr>
            </w:pPr>
            <w:r>
              <w:rPr>
                <w:rFonts w:hint="eastAsia" w:ascii="微软雅黑" w:hAnsi="微软雅黑" w:eastAsia="微软雅黑" w:cs="微软雅黑"/>
                <w:color w:val="333333"/>
                <w:kern w:val="0"/>
                <w:sz w:val="24"/>
                <w:szCs w:val="24"/>
                <w:u w:color="000000"/>
                <w:shd w:val="clear" w:color="auto" w:fill="FFFFFF"/>
                <w:lang w:bidi="zh-CN"/>
              </w:rPr>
              <w:t>在新中国成立75周年之际，宿豫融媒新媒体创作团队围绕新中国成立75周年这一重大主题，聚焦宿豫农业生产改革成果，加强选题策划。融入原创手绘漫画和AI配音，采用漫画、音频融合生产，以籼米“小白”讲故事的形式，讲述宿迁人和新宿豫人战天斗地，兴修水利，引水到田的改革历史。作品在豫见精彩APP发布后，获得了公众的广泛点赞和好评，也让很多老一辈的宿迁人民产生了共鸣。点击量5086。作品发布后，被我苏网转载。</w:t>
            </w:r>
          </w:p>
        </w:tc>
      </w:tr>
      <w:tr w14:paraId="0CDBC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jc w:val="center"/>
        </w:trPr>
        <w:tc>
          <w:tcPr>
            <w:tcW w:w="992" w:type="dxa"/>
            <w:vMerge w:val="restart"/>
            <w:tcBorders>
              <w:tl2br w:val="nil"/>
              <w:tr2bl w:val="nil"/>
            </w:tcBorders>
            <w:vAlign w:val="center"/>
          </w:tcPr>
          <w:p w14:paraId="66AD40A9">
            <w:pPr>
              <w:spacing w:line="32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z w:val="28"/>
              </w:rPr>
              <w:t>传</w:t>
            </w:r>
          </w:p>
          <w:p w14:paraId="1C65C27D">
            <w:pPr>
              <w:spacing w:line="32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z w:val="28"/>
              </w:rPr>
              <w:t>播</w:t>
            </w:r>
          </w:p>
          <w:p w14:paraId="1B49B0F7">
            <w:pPr>
              <w:spacing w:line="32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z w:val="28"/>
              </w:rPr>
              <w:t>数</w:t>
            </w:r>
          </w:p>
          <w:p w14:paraId="73B7EA75">
            <w:pPr>
              <w:spacing w:line="32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color w:val="000000"/>
                <w:sz w:val="28"/>
              </w:rPr>
              <w:t>据</w:t>
            </w:r>
          </w:p>
        </w:tc>
        <w:tc>
          <w:tcPr>
            <w:tcW w:w="1400" w:type="dxa"/>
            <w:gridSpan w:val="2"/>
            <w:tcBorders>
              <w:tl2br w:val="nil"/>
              <w:tr2bl w:val="nil"/>
            </w:tcBorders>
            <w:vAlign w:val="center"/>
          </w:tcPr>
          <w:p w14:paraId="0317BE20">
            <w:pPr>
              <w:spacing w:line="240" w:lineRule="exact"/>
              <w:jc w:val="center"/>
              <w:rPr>
                <w:rFonts w:ascii="Times New Roman" w:hAnsi="Times New Roman" w:eastAsia="方正仿宋_GBK" w:cs="Times New Roman"/>
                <w:color w:val="000000"/>
                <w:sz w:val="24"/>
                <w:szCs w:val="18"/>
              </w:rPr>
            </w:pPr>
            <w:r>
              <w:rPr>
                <w:rFonts w:ascii="Times New Roman" w:hAnsi="Times New Roman" w:eastAsia="华文楷体" w:cs="Times New Roman"/>
                <w:b/>
                <w:bCs/>
                <w:color w:val="000000"/>
                <w:sz w:val="21"/>
                <w:szCs w:val="21"/>
              </w:rPr>
              <w:t>全网传播量最高平台发布链接</w:t>
            </w:r>
          </w:p>
        </w:tc>
        <w:tc>
          <w:tcPr>
            <w:tcW w:w="7421" w:type="dxa"/>
            <w:gridSpan w:val="7"/>
            <w:tcBorders>
              <w:tl2br w:val="nil"/>
              <w:tr2bl w:val="nil"/>
            </w:tcBorders>
            <w:vAlign w:val="center"/>
          </w:tcPr>
          <w:p w14:paraId="07FF3755">
            <w:pPr>
              <w:spacing w:line="280" w:lineRule="exact"/>
              <w:jc w:val="center"/>
              <w:rPr>
                <w:rFonts w:ascii="Times New Roman" w:hAnsi="Times New Roman" w:eastAsia="方正仿宋_GBK" w:cs="Times New Roman"/>
                <w:color w:val="000000"/>
                <w:spacing w:val="-6"/>
                <w:sz w:val="21"/>
                <w:szCs w:val="21"/>
              </w:rPr>
            </w:pPr>
            <w:r>
              <w:rPr>
                <w:rFonts w:ascii="Times New Roman" w:hAnsi="Times New Roman" w:eastAsia="方正仿宋_GBK" w:cs="Times New Roman"/>
                <w:sz w:val="28"/>
                <w:szCs w:val="28"/>
              </w:rPr>
              <w:t>https://suyu.cm.jstv.com/news/20241101/30444134.html</w:t>
            </w:r>
          </w:p>
        </w:tc>
      </w:tr>
      <w:tr w14:paraId="1126DB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992" w:type="dxa"/>
            <w:vMerge w:val="continue"/>
            <w:tcBorders>
              <w:tl2br w:val="nil"/>
              <w:tr2bl w:val="nil"/>
            </w:tcBorders>
            <w:vAlign w:val="center"/>
          </w:tcPr>
          <w:p w14:paraId="5719CD2D">
            <w:pPr>
              <w:spacing w:line="320" w:lineRule="exact"/>
              <w:jc w:val="center"/>
              <w:rPr>
                <w:rFonts w:ascii="Times New Roman" w:hAnsi="Times New Roman" w:eastAsia="方正仿宋_GBK" w:cs="Times New Roman"/>
                <w:b/>
                <w:bCs/>
                <w:color w:val="000000"/>
                <w:sz w:val="28"/>
              </w:rPr>
            </w:pPr>
          </w:p>
        </w:tc>
        <w:tc>
          <w:tcPr>
            <w:tcW w:w="1400" w:type="dxa"/>
            <w:gridSpan w:val="2"/>
            <w:tcBorders>
              <w:tl2br w:val="nil"/>
              <w:tr2bl w:val="nil"/>
            </w:tcBorders>
            <w:shd w:val="clear" w:color="auto" w:fill="auto"/>
            <w:vAlign w:val="center"/>
          </w:tcPr>
          <w:p w14:paraId="27CB02A8">
            <w:pPr>
              <w:spacing w:line="240" w:lineRule="exact"/>
              <w:jc w:val="center"/>
              <w:rPr>
                <w:rFonts w:ascii="Times New Roman" w:hAnsi="Times New Roman" w:eastAsia="方正楷体_GBK" w:cs="Times New Roman"/>
                <w:b/>
                <w:bCs/>
                <w:color w:val="000000"/>
                <w:sz w:val="21"/>
                <w:szCs w:val="21"/>
              </w:rPr>
            </w:pPr>
            <w:r>
              <w:rPr>
                <w:rFonts w:ascii="Times New Roman" w:hAnsi="Times New Roman" w:eastAsia="方正楷体_GBK" w:cs="Times New Roman"/>
                <w:b/>
                <w:bCs/>
                <w:color w:val="000000"/>
                <w:sz w:val="21"/>
                <w:szCs w:val="21"/>
              </w:rPr>
              <w:t>该平台</w:t>
            </w:r>
          </w:p>
          <w:p w14:paraId="7B69543F">
            <w:pPr>
              <w:spacing w:line="240" w:lineRule="exact"/>
              <w:jc w:val="center"/>
              <w:rPr>
                <w:rFonts w:ascii="Times New Roman" w:hAnsi="Times New Roman" w:eastAsia="方正仿宋_GBK" w:cs="Times New Roman"/>
                <w:color w:val="000000"/>
                <w:sz w:val="21"/>
                <w:szCs w:val="21"/>
              </w:rPr>
            </w:pPr>
            <w:r>
              <w:rPr>
                <w:rFonts w:ascii="Times New Roman" w:hAnsi="Times New Roman" w:eastAsia="方正楷体_GBK" w:cs="Times New Roman"/>
                <w:b/>
                <w:bCs/>
                <w:color w:val="000000"/>
                <w:sz w:val="21"/>
                <w:szCs w:val="21"/>
              </w:rPr>
              <w:t>传播量</w:t>
            </w:r>
          </w:p>
        </w:tc>
        <w:tc>
          <w:tcPr>
            <w:tcW w:w="1323" w:type="dxa"/>
            <w:tcBorders>
              <w:tl2br w:val="nil"/>
              <w:tr2bl w:val="nil"/>
            </w:tcBorders>
            <w:shd w:val="clear" w:color="auto" w:fill="auto"/>
            <w:vAlign w:val="center"/>
          </w:tcPr>
          <w:p w14:paraId="30CD236E">
            <w:pPr>
              <w:spacing w:line="240" w:lineRule="exact"/>
              <w:rPr>
                <w:rFonts w:ascii="Times New Roman" w:hAnsi="Times New Roman" w:eastAsia="方正仿宋_GBK" w:cs="Times New Roman"/>
                <w:color w:val="000000"/>
                <w:sz w:val="21"/>
                <w:szCs w:val="21"/>
              </w:rPr>
            </w:pPr>
            <w:r>
              <w:rPr>
                <w:rFonts w:hint="eastAsia" w:ascii="Times New Roman" w:hAnsi="Times New Roman" w:eastAsia="方正仿宋_GBK" w:cs="Times New Roman"/>
                <w:color w:val="000000"/>
                <w:sz w:val="21"/>
                <w:szCs w:val="21"/>
              </w:rPr>
              <w:t>5086</w:t>
            </w:r>
          </w:p>
        </w:tc>
        <w:tc>
          <w:tcPr>
            <w:tcW w:w="1005" w:type="dxa"/>
            <w:tcBorders>
              <w:tl2br w:val="nil"/>
              <w:tr2bl w:val="nil"/>
            </w:tcBorders>
            <w:shd w:val="clear" w:color="auto" w:fill="auto"/>
            <w:vAlign w:val="center"/>
          </w:tcPr>
          <w:p w14:paraId="41867E1A">
            <w:pPr>
              <w:spacing w:line="240" w:lineRule="exact"/>
              <w:jc w:val="center"/>
              <w:rPr>
                <w:rFonts w:ascii="Times New Roman" w:hAnsi="Times New Roman" w:eastAsia="方正楷体_GBK" w:cs="Times New Roman"/>
                <w:b/>
                <w:bCs/>
                <w:color w:val="000000"/>
                <w:sz w:val="21"/>
                <w:szCs w:val="21"/>
              </w:rPr>
            </w:pPr>
            <w:r>
              <w:rPr>
                <w:rFonts w:ascii="Times New Roman" w:hAnsi="Times New Roman" w:eastAsia="方正楷体_GBK" w:cs="Times New Roman"/>
                <w:b/>
                <w:bCs/>
                <w:color w:val="000000"/>
                <w:sz w:val="21"/>
                <w:szCs w:val="21"/>
              </w:rPr>
              <w:t>该平台</w:t>
            </w:r>
          </w:p>
          <w:p w14:paraId="0681E13C">
            <w:pPr>
              <w:spacing w:line="240" w:lineRule="exact"/>
              <w:jc w:val="center"/>
              <w:rPr>
                <w:rFonts w:ascii="Times New Roman" w:hAnsi="Times New Roman" w:eastAsia="方正仿宋_GBK" w:cs="Times New Roman"/>
                <w:color w:val="000000"/>
                <w:sz w:val="21"/>
                <w:szCs w:val="21"/>
              </w:rPr>
            </w:pPr>
            <w:r>
              <w:rPr>
                <w:rFonts w:ascii="Times New Roman" w:hAnsi="Times New Roman" w:eastAsia="方正楷体_GBK" w:cs="Times New Roman"/>
                <w:b/>
                <w:bCs/>
                <w:color w:val="000000"/>
                <w:sz w:val="21"/>
                <w:szCs w:val="21"/>
              </w:rPr>
              <w:t>互动量</w:t>
            </w:r>
          </w:p>
        </w:tc>
        <w:tc>
          <w:tcPr>
            <w:tcW w:w="2439" w:type="dxa"/>
            <w:gridSpan w:val="3"/>
            <w:tcBorders>
              <w:tl2br w:val="nil"/>
              <w:tr2bl w:val="nil"/>
            </w:tcBorders>
            <w:vAlign w:val="center"/>
          </w:tcPr>
          <w:p w14:paraId="4CEFBF45">
            <w:pPr>
              <w:spacing w:line="240" w:lineRule="exact"/>
              <w:jc w:val="center"/>
              <w:rPr>
                <w:rFonts w:ascii="Times New Roman" w:hAnsi="Times New Roman" w:eastAsia="方正仿宋_GBK" w:cs="Times New Roman"/>
                <w:color w:val="000000"/>
                <w:sz w:val="21"/>
                <w:szCs w:val="21"/>
              </w:rPr>
            </w:pPr>
            <w:r>
              <w:rPr>
                <w:rFonts w:hint="eastAsia" w:ascii="Times New Roman" w:hAnsi="Times New Roman" w:eastAsia="方正仿宋_GBK" w:cs="Times New Roman"/>
                <w:color w:val="000000"/>
                <w:sz w:val="21"/>
                <w:szCs w:val="21"/>
              </w:rPr>
              <w:t>265</w:t>
            </w:r>
          </w:p>
        </w:tc>
        <w:tc>
          <w:tcPr>
            <w:tcW w:w="1122" w:type="dxa"/>
            <w:tcBorders>
              <w:tl2br w:val="nil"/>
              <w:tr2bl w:val="nil"/>
            </w:tcBorders>
            <w:vAlign w:val="center"/>
          </w:tcPr>
          <w:p w14:paraId="298F1F14">
            <w:pPr>
              <w:spacing w:line="240" w:lineRule="exact"/>
              <w:rPr>
                <w:rFonts w:ascii="Times New Roman" w:hAnsi="Times New Roman" w:eastAsia="方正仿宋_GBK" w:cs="Times New Roman"/>
                <w:color w:val="000000"/>
                <w:sz w:val="21"/>
                <w:szCs w:val="21"/>
              </w:rPr>
            </w:pPr>
            <w:r>
              <w:rPr>
                <w:rFonts w:ascii="Times New Roman" w:hAnsi="Times New Roman" w:eastAsia="方正楷体_GBK" w:cs="Times New Roman"/>
                <w:b/>
                <w:bCs/>
                <w:color w:val="000000"/>
                <w:sz w:val="21"/>
                <w:szCs w:val="21"/>
              </w:rPr>
              <w:t>全网总传播量（万）</w:t>
            </w:r>
          </w:p>
        </w:tc>
        <w:tc>
          <w:tcPr>
            <w:tcW w:w="1532" w:type="dxa"/>
            <w:tcBorders>
              <w:tl2br w:val="nil"/>
              <w:tr2bl w:val="nil"/>
            </w:tcBorders>
            <w:vAlign w:val="center"/>
          </w:tcPr>
          <w:p w14:paraId="748C4140">
            <w:pPr>
              <w:spacing w:line="240" w:lineRule="exact"/>
              <w:jc w:val="center"/>
              <w:rPr>
                <w:rFonts w:ascii="Times New Roman" w:hAnsi="Times New Roman" w:eastAsia="方正仿宋_GBK" w:cs="Times New Roman"/>
                <w:color w:val="000000"/>
                <w:sz w:val="21"/>
                <w:szCs w:val="21"/>
              </w:rPr>
            </w:pPr>
          </w:p>
        </w:tc>
      </w:tr>
      <w:tr w14:paraId="0C87EF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exact"/>
          <w:jc w:val="center"/>
        </w:trPr>
        <w:tc>
          <w:tcPr>
            <w:tcW w:w="1504" w:type="dxa"/>
            <w:gridSpan w:val="2"/>
            <w:tcBorders>
              <w:right w:val="single" w:color="auto" w:sz="4" w:space="0"/>
              <w:tl2br w:val="nil"/>
              <w:tr2bl w:val="nil"/>
            </w:tcBorders>
            <w:vAlign w:val="center"/>
          </w:tcPr>
          <w:p w14:paraId="35E16275">
            <w:pPr>
              <w:spacing w:line="320" w:lineRule="exact"/>
              <w:jc w:val="center"/>
              <w:rPr>
                <w:rFonts w:ascii="Times New Roman" w:hAnsi="Times New Roman" w:eastAsia="方正仿宋_GBK" w:cs="Times New Roman"/>
                <w:color w:val="000000"/>
                <w:sz w:val="21"/>
                <w:szCs w:val="21"/>
              </w:rPr>
            </w:pPr>
            <w:r>
              <w:rPr>
                <w:rFonts w:hint="eastAsia" w:ascii="Times New Roman" w:hAnsi="Times New Roman" w:eastAsia="方正仿宋_GBK" w:cs="Times New Roman"/>
                <w:b/>
                <w:bCs/>
                <w:color w:val="000000"/>
                <w:sz w:val="28"/>
              </w:rPr>
              <w:t>公示链接</w:t>
            </w:r>
          </w:p>
        </w:tc>
        <w:tc>
          <w:tcPr>
            <w:tcW w:w="8309" w:type="dxa"/>
            <w:gridSpan w:val="8"/>
            <w:tcBorders>
              <w:left w:val="single" w:color="auto" w:sz="4" w:space="0"/>
              <w:tl2br w:val="nil"/>
              <w:tr2bl w:val="nil"/>
            </w:tcBorders>
            <w:vAlign w:val="center"/>
          </w:tcPr>
          <w:p w14:paraId="416E60A4">
            <w:pPr>
              <w:spacing w:line="240" w:lineRule="exact"/>
              <w:rPr>
                <w:rFonts w:ascii="Times New Roman" w:hAnsi="Times New Roman" w:eastAsia="方正仿宋_GBK" w:cs="Times New Roman"/>
                <w:color w:val="000000"/>
                <w:sz w:val="21"/>
                <w:szCs w:val="21"/>
              </w:rPr>
            </w:pPr>
          </w:p>
        </w:tc>
      </w:tr>
      <w:tr w14:paraId="11524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2" w:hRule="exact"/>
          <w:jc w:val="center"/>
        </w:trPr>
        <w:tc>
          <w:tcPr>
            <w:tcW w:w="992" w:type="dxa"/>
            <w:tcBorders>
              <w:tl2br w:val="nil"/>
              <w:tr2bl w:val="nil"/>
            </w:tcBorders>
            <w:vAlign w:val="center"/>
          </w:tcPr>
          <w:p w14:paraId="2322E9D4">
            <w:pPr>
              <w:spacing w:line="320" w:lineRule="exact"/>
              <w:jc w:val="center"/>
              <w:rPr>
                <w:rFonts w:ascii="Times New Roman" w:hAnsi="Times New Roman" w:eastAsia="方正仿宋_GBK" w:cs="Times New Roman"/>
                <w:b/>
                <w:bCs/>
                <w:sz w:val="28"/>
              </w:rPr>
            </w:pPr>
            <w:r>
              <w:rPr>
                <w:rFonts w:ascii="Times New Roman" w:hAnsi="Times New Roman" w:eastAsia="方正仿宋_GBK" w:cs="Times New Roman"/>
                <w:b/>
                <w:bCs/>
                <w:sz w:val="28"/>
              </w:rPr>
              <w:t xml:space="preserve">  </w:t>
            </w:r>
          </w:p>
          <w:p w14:paraId="48EA17C1">
            <w:pPr>
              <w:spacing w:line="320" w:lineRule="exact"/>
              <w:jc w:val="center"/>
              <w:rPr>
                <w:rFonts w:ascii="Times New Roman" w:hAnsi="Times New Roman" w:eastAsia="方正仿宋_GBK" w:cs="Times New Roman"/>
                <w:b/>
                <w:bCs/>
                <w:sz w:val="28"/>
              </w:rPr>
            </w:pPr>
            <w:r>
              <w:rPr>
                <w:rFonts w:ascii="Times New Roman" w:hAnsi="Times New Roman" w:eastAsia="方正仿宋_GBK" w:cs="Times New Roman"/>
                <w:b/>
                <w:bCs/>
                <w:sz w:val="28"/>
              </w:rPr>
              <w:t>推</w:t>
            </w:r>
          </w:p>
          <w:p w14:paraId="61E47CDE">
            <w:pPr>
              <w:spacing w:line="320" w:lineRule="exact"/>
              <w:jc w:val="center"/>
              <w:rPr>
                <w:rFonts w:ascii="Times New Roman" w:hAnsi="Times New Roman" w:eastAsia="方正仿宋_GBK" w:cs="Times New Roman"/>
                <w:b/>
                <w:bCs/>
                <w:sz w:val="28"/>
              </w:rPr>
            </w:pPr>
            <w:r>
              <w:rPr>
                <w:rFonts w:ascii="Times New Roman" w:hAnsi="Times New Roman" w:eastAsia="方正仿宋_GBK" w:cs="Times New Roman"/>
                <w:b/>
                <w:bCs/>
                <w:sz w:val="28"/>
              </w:rPr>
              <w:t>荐</w:t>
            </w:r>
          </w:p>
          <w:p w14:paraId="072E45A6">
            <w:pPr>
              <w:spacing w:line="320" w:lineRule="exact"/>
              <w:jc w:val="center"/>
              <w:rPr>
                <w:rFonts w:ascii="Times New Roman" w:hAnsi="Times New Roman" w:eastAsia="方正仿宋_GBK" w:cs="Times New Roman"/>
                <w:b/>
                <w:bCs/>
                <w:sz w:val="28"/>
              </w:rPr>
            </w:pPr>
            <w:r>
              <w:rPr>
                <w:rFonts w:ascii="Times New Roman" w:hAnsi="Times New Roman" w:eastAsia="方正仿宋_GBK" w:cs="Times New Roman"/>
                <w:b/>
                <w:bCs/>
                <w:sz w:val="28"/>
              </w:rPr>
              <w:t>理</w:t>
            </w:r>
          </w:p>
          <w:p w14:paraId="6BD8A611">
            <w:pPr>
              <w:spacing w:line="320" w:lineRule="exact"/>
              <w:jc w:val="center"/>
              <w:rPr>
                <w:rFonts w:ascii="Times New Roman" w:hAnsi="Times New Roman" w:eastAsia="方正仿宋_GBK" w:cs="Times New Roman"/>
                <w:b/>
                <w:bCs/>
                <w:sz w:val="28"/>
              </w:rPr>
            </w:pPr>
            <w:r>
              <w:rPr>
                <w:rFonts w:ascii="Times New Roman" w:hAnsi="Times New Roman" w:eastAsia="方正仿宋_GBK" w:cs="Times New Roman"/>
                <w:b/>
                <w:bCs/>
                <w:sz w:val="28"/>
              </w:rPr>
              <w:t>由</w:t>
            </w:r>
          </w:p>
          <w:p w14:paraId="0E94CB84">
            <w:pPr>
              <w:spacing w:line="240" w:lineRule="exact"/>
              <w:jc w:val="center"/>
              <w:rPr>
                <w:rFonts w:ascii="Times New Roman" w:hAnsi="Times New Roman" w:eastAsia="方正仿宋_GBK" w:cs="Times New Roman"/>
                <w:b/>
                <w:bCs/>
                <w:color w:val="000000"/>
                <w:sz w:val="28"/>
              </w:rPr>
            </w:pPr>
            <w:r>
              <w:rPr>
                <w:rFonts w:ascii="Times New Roman" w:hAnsi="Times New Roman" w:eastAsia="方正仿宋_GBK" w:cs="Times New Roman"/>
                <w:b/>
                <w:bCs/>
                <w:sz w:val="28"/>
              </w:rPr>
              <w:t xml:space="preserve">  </w:t>
            </w:r>
          </w:p>
        </w:tc>
        <w:tc>
          <w:tcPr>
            <w:tcW w:w="8821" w:type="dxa"/>
            <w:gridSpan w:val="9"/>
            <w:tcBorders>
              <w:tl2br w:val="nil"/>
              <w:tr2bl w:val="nil"/>
            </w:tcBorders>
            <w:vAlign w:val="center"/>
          </w:tcPr>
          <w:p w14:paraId="2EED9526">
            <w:pPr>
              <w:spacing w:line="360" w:lineRule="exact"/>
              <w:rPr>
                <w:rFonts w:ascii="微软雅黑" w:hAnsi="微软雅黑" w:eastAsia="微软雅黑" w:cs="微软雅黑"/>
                <w:color w:val="333333"/>
                <w:kern w:val="0"/>
                <w:sz w:val="24"/>
                <w:szCs w:val="24"/>
                <w:u w:color="000000"/>
                <w:shd w:val="clear" w:color="auto" w:fill="FFFFFF"/>
                <w:lang w:bidi="zh-CN"/>
              </w:rPr>
            </w:pPr>
            <w:r>
              <w:rPr>
                <w:rFonts w:ascii="微软雅黑" w:hAnsi="微软雅黑" w:eastAsia="微软雅黑" w:cs="微软雅黑"/>
                <w:color w:val="333333"/>
                <w:kern w:val="0"/>
                <w:sz w:val="24"/>
                <w:szCs w:val="24"/>
                <w:u w:color="000000"/>
                <w:shd w:val="clear" w:color="auto" w:fill="FFFFFF"/>
                <w:lang w:bidi="zh-CN"/>
              </w:rPr>
              <w:t>作品聚焦的是建国75周年重大主题，选取的报道内容为宿豫农业生产改革创新历史，以籼米“小白”的视角讲述宿豫农业生产改革发展史，形式比较活泼，内容比较典型，契合粮食安全的</w:t>
            </w:r>
            <w:r>
              <w:rPr>
                <w:rFonts w:hint="eastAsia" w:ascii="微软雅黑" w:hAnsi="微软雅黑" w:eastAsia="微软雅黑" w:cs="微软雅黑"/>
                <w:color w:val="333333"/>
                <w:kern w:val="0"/>
                <w:sz w:val="24"/>
                <w:szCs w:val="24"/>
                <w:u w:color="000000"/>
                <w:shd w:val="clear" w:color="auto" w:fill="FFFFFF"/>
                <w:lang w:bidi="zh-CN"/>
              </w:rPr>
              <w:t>重大</w:t>
            </w:r>
            <w:r>
              <w:rPr>
                <w:rFonts w:ascii="微软雅黑" w:hAnsi="微软雅黑" w:eastAsia="微软雅黑" w:cs="微软雅黑"/>
                <w:color w:val="333333"/>
                <w:kern w:val="0"/>
                <w:sz w:val="24"/>
                <w:szCs w:val="24"/>
                <w:u w:color="000000"/>
                <w:shd w:val="clear" w:color="auto" w:fill="FFFFFF"/>
                <w:lang w:bidi="zh-CN"/>
              </w:rPr>
              <w:t>主题。</w:t>
            </w:r>
          </w:p>
          <w:p w14:paraId="4A708167">
            <w:pPr>
              <w:rPr>
                <w:rFonts w:ascii="Times New Roman" w:hAnsi="Times New Roman" w:eastAsia="方正仿宋_GBK" w:cs="Times New Roman"/>
                <w:color w:val="000000"/>
                <w:sz w:val="21"/>
                <w:szCs w:val="21"/>
              </w:rPr>
            </w:pPr>
          </w:p>
          <w:p w14:paraId="4E8C3ACA">
            <w:pPr>
              <w:spacing w:line="440" w:lineRule="exact"/>
              <w:rPr>
                <w:rFonts w:ascii="Times New Roman" w:hAnsi="Times New Roman" w:eastAsia="方正仿宋_GBK" w:cs="Times New Roman"/>
                <w:color w:val="000000"/>
                <w:sz w:val="28"/>
              </w:rPr>
            </w:pPr>
            <w:r>
              <w:rPr>
                <w:rFonts w:ascii="Times New Roman" w:hAnsi="Times New Roman" w:eastAsia="方正仿宋_GBK" w:cs="Times New Roman"/>
                <w:color w:val="000000"/>
                <w:spacing w:val="-2"/>
                <w:sz w:val="28"/>
              </w:rPr>
              <w:t xml:space="preserve">                                      签名</w:t>
            </w:r>
            <w:r>
              <w:rPr>
                <w:rFonts w:ascii="Times New Roman" w:hAnsi="Times New Roman" w:eastAsia="方正仿宋_GBK" w:cs="Times New Roman"/>
                <w:color w:val="000000"/>
                <w:sz w:val="28"/>
              </w:rPr>
              <w:t>（盖单位公章）</w:t>
            </w:r>
            <w:r>
              <w:rPr>
                <w:rFonts w:ascii="Times New Roman" w:hAnsi="Times New Roman" w:eastAsia="方正仿宋_GBK" w:cs="Times New Roman"/>
                <w:color w:val="000000"/>
                <w:spacing w:val="-2"/>
                <w:sz w:val="28"/>
              </w:rPr>
              <w:t>：</w:t>
            </w:r>
          </w:p>
          <w:p w14:paraId="3CBE1FAD">
            <w:pPr>
              <w:spacing w:line="440" w:lineRule="exact"/>
              <w:rPr>
                <w:rFonts w:ascii="Times New Roman" w:hAnsi="Times New Roman" w:eastAsia="方正仿宋_GBK" w:cs="Times New Roman"/>
                <w:color w:val="000000"/>
                <w:szCs w:val="21"/>
              </w:rPr>
            </w:pPr>
            <w:r>
              <w:rPr>
                <w:rFonts w:ascii="Times New Roman" w:hAnsi="Times New Roman" w:eastAsia="方正仿宋_GBK" w:cs="Times New Roman"/>
                <w:color w:val="000000"/>
                <w:sz w:val="28"/>
              </w:rPr>
              <w:t xml:space="preserve">                                              年  月  日</w:t>
            </w:r>
          </w:p>
        </w:tc>
      </w:tr>
    </w:tbl>
    <w:p w14:paraId="403D8B1D">
      <w:pPr>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drawing>
          <wp:inline distT="0" distB="0" distL="114300" distR="114300">
            <wp:extent cx="2438400" cy="2438400"/>
            <wp:effectExtent l="0" t="0" r="0" b="0"/>
            <wp:docPr id="2" name="图片 2" descr="籼米小白的“忆苦思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籼米小白的“忆苦思甜”"/>
                    <pic:cNvPicPr>
                      <a:picLocks noChangeAspect="1"/>
                    </pic:cNvPicPr>
                  </pic:nvPicPr>
                  <pic:blipFill>
                    <a:blip r:embed="rId4" cstate="print"/>
                    <a:stretch>
                      <a:fillRect/>
                    </a:stretch>
                  </pic:blipFill>
                  <pic:spPr>
                    <a:xfrm>
                      <a:off x="0" y="0"/>
                      <a:ext cx="2438400" cy="2438400"/>
                    </a:xfrm>
                    <a:prstGeom prst="rect">
                      <a:avLst/>
                    </a:prstGeom>
                  </pic:spPr>
                </pic:pic>
              </a:graphicData>
            </a:graphic>
          </wp:inline>
        </w:drawing>
      </w:r>
    </w:p>
    <w:p w14:paraId="7B2EC783">
      <w:pPr>
        <w:spacing w:after="156"/>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《建国75周年特别策划 | 籼米小白的“忆苦思甜”》二维码</w:t>
      </w:r>
    </w:p>
    <w:p w14:paraId="740FDD1D">
      <w:pPr>
        <w:spacing w:after="156"/>
        <w:jc w:val="center"/>
        <w:rPr>
          <w:rFonts w:ascii="Times New Roman" w:hAnsi="Times New Roman" w:eastAsia="方正仿宋_GBK" w:cs="Times New Roman"/>
          <w:sz w:val="28"/>
          <w:szCs w:val="28"/>
        </w:rPr>
      </w:pPr>
    </w:p>
    <w:p w14:paraId="3AA018B5">
      <w:pPr>
        <w:spacing w:after="156"/>
        <w:jc w:val="center"/>
        <w:rPr>
          <w:rFonts w:ascii="Times New Roman" w:hAnsi="Times New Roman" w:eastAsia="方正仿宋_GBK" w:cs="Times New Roman"/>
          <w:sz w:val="28"/>
          <w:szCs w:val="28"/>
        </w:rPr>
      </w:pPr>
    </w:p>
    <w:p w14:paraId="53D5B7A5">
      <w:pPr>
        <w:spacing w:after="156"/>
        <w:jc w:val="center"/>
        <w:rPr>
          <w:rFonts w:ascii="Times New Roman" w:hAnsi="Times New Roman" w:eastAsia="方正仿宋_GBK" w:cs="Times New Roman"/>
          <w:sz w:val="28"/>
          <w:szCs w:val="28"/>
        </w:rPr>
      </w:pPr>
    </w:p>
    <w:p w14:paraId="27E9F054">
      <w:pPr>
        <w:spacing w:after="156"/>
        <w:jc w:val="center"/>
        <w:rPr>
          <w:rFonts w:ascii="Times New Roman" w:hAnsi="Times New Roman" w:eastAsia="方正仿宋_GBK" w:cs="Times New Roman"/>
          <w:sz w:val="28"/>
          <w:szCs w:val="28"/>
        </w:rPr>
      </w:pPr>
    </w:p>
    <w:p w14:paraId="585B5AF5">
      <w:pPr>
        <w:spacing w:after="156"/>
        <w:jc w:val="center"/>
        <w:rPr>
          <w:rFonts w:ascii="Times New Roman" w:hAnsi="Times New Roman" w:eastAsia="方正仿宋_GBK" w:cs="Times New Roman"/>
          <w:sz w:val="28"/>
          <w:szCs w:val="28"/>
        </w:rPr>
      </w:pPr>
    </w:p>
    <w:p w14:paraId="78901DDA">
      <w:pPr>
        <w:spacing w:after="156"/>
        <w:jc w:val="center"/>
        <w:rPr>
          <w:rFonts w:ascii="Times New Roman" w:hAnsi="Times New Roman" w:eastAsia="方正仿宋_GBK" w:cs="Times New Roman"/>
          <w:sz w:val="28"/>
          <w:szCs w:val="28"/>
        </w:rPr>
      </w:pPr>
    </w:p>
    <w:p w14:paraId="4AD3F602">
      <w:pPr>
        <w:spacing w:after="156"/>
        <w:jc w:val="center"/>
        <w:rPr>
          <w:rFonts w:ascii="Times New Roman" w:hAnsi="Times New Roman" w:eastAsia="方正仿宋_GBK" w:cs="Times New Roman"/>
          <w:sz w:val="28"/>
          <w:szCs w:val="28"/>
        </w:rPr>
      </w:pPr>
    </w:p>
    <w:p w14:paraId="5C3BB19C">
      <w:pPr>
        <w:spacing w:after="156"/>
        <w:jc w:val="center"/>
        <w:rPr>
          <w:rFonts w:ascii="Times New Roman" w:hAnsi="Times New Roman" w:eastAsia="方正仿宋_GBK" w:cs="Times New Roman"/>
          <w:sz w:val="28"/>
          <w:szCs w:val="28"/>
        </w:rPr>
      </w:pPr>
    </w:p>
    <w:p w14:paraId="4F25E676">
      <w:pPr>
        <w:spacing w:after="156"/>
        <w:jc w:val="center"/>
        <w:rPr>
          <w:rFonts w:ascii="Times New Roman" w:hAnsi="Times New Roman" w:eastAsia="方正仿宋_GBK" w:cs="Times New Roman"/>
          <w:sz w:val="28"/>
          <w:szCs w:val="28"/>
        </w:rPr>
      </w:pPr>
    </w:p>
    <w:p w14:paraId="60673E80">
      <w:pPr>
        <w:spacing w:after="156"/>
        <w:rPr>
          <w:rFonts w:ascii="Times New Roman" w:hAnsi="Times New Roman" w:eastAsia="方正仿宋_GBK" w:cs="Times New Roman"/>
          <w:sz w:val="28"/>
          <w:szCs w:val="28"/>
        </w:rPr>
      </w:pPr>
    </w:p>
    <w:p w14:paraId="0E147C4A">
      <w:pPr>
        <w:spacing w:after="156"/>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drawing>
          <wp:inline distT="0" distB="0" distL="114300" distR="114300">
            <wp:extent cx="368300" cy="7961630"/>
            <wp:effectExtent l="0" t="0" r="12700" b="1270"/>
            <wp:docPr id="1" name="图片 1" descr="424f88385fd2a17160a84b85ff3af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24f88385fd2a17160a84b85ff3af367"/>
                    <pic:cNvPicPr>
                      <a:picLocks noChangeAspect="1"/>
                    </pic:cNvPicPr>
                  </pic:nvPicPr>
                  <pic:blipFill>
                    <a:blip r:embed="rId5" cstate="print"/>
                    <a:stretch>
                      <a:fillRect/>
                    </a:stretch>
                  </pic:blipFill>
                  <pic:spPr>
                    <a:xfrm>
                      <a:off x="0" y="0"/>
                      <a:ext cx="368300" cy="7961630"/>
                    </a:xfrm>
                    <a:prstGeom prst="rect">
                      <a:avLst/>
                    </a:prstGeom>
                  </pic:spPr>
                </pic:pic>
              </a:graphicData>
            </a:graphic>
          </wp:inline>
        </w:drawing>
      </w:r>
    </w:p>
    <w:p w14:paraId="0F8E062B">
      <w:pPr>
        <w:spacing w:line="400" w:lineRule="exact"/>
        <w:ind w:firstLine="640" w:firstLineChars="200"/>
        <w:jc w:val="center"/>
        <w:rPr>
          <w:rFonts w:ascii="黑体" w:hAnsi="黑体" w:eastAsia="黑体" w:cs="黑体"/>
        </w:rPr>
      </w:pPr>
      <w:r>
        <w:rPr>
          <w:rFonts w:hint="eastAsia" w:ascii="黑体" w:hAnsi="黑体" w:eastAsia="黑体" w:cs="黑体"/>
        </w:rPr>
        <w:t xml:space="preserve">籼米小白的“忆苦思甜” </w:t>
      </w:r>
    </w:p>
    <w:p w14:paraId="5DBE90D2">
      <w:pPr>
        <w:spacing w:line="400" w:lineRule="exact"/>
        <w:ind w:firstLine="640" w:firstLineChars="200"/>
        <w:jc w:val="center"/>
        <w:rPr>
          <w:rFonts w:ascii="黑体" w:hAnsi="黑体" w:eastAsia="黑体" w:cs="黑体"/>
        </w:rPr>
      </w:pPr>
    </w:p>
    <w:p w14:paraId="5884129C">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稻香秫熟暮秋天，阡陌纵横万亩连。</w:t>
      </w:r>
    </w:p>
    <w:p w14:paraId="3BBDA1C3">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秋风起，稻花香，田野里，收割忙。</w:t>
      </w:r>
    </w:p>
    <w:p w14:paraId="107CBF79">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我是生长在位于宿豫区的宿迁万亩籼米示范基地的籼米小白，全国唯一以“籼米”命名的地标产品。</w:t>
      </w:r>
    </w:p>
    <w:p w14:paraId="1294DA43">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今天秋高气爽，早上，几台收割机陆续来到了田间地头。</w:t>
      </w:r>
    </w:p>
    <w:p w14:paraId="557D6735">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小白：小勇、小美快起床了，你们看，田头来了几个大块头，还有很多叔叔阿姨，好像是来“收割”我们了。</w:t>
      </w:r>
    </w:p>
    <w:p w14:paraId="696B16ED">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小美：哇，经过宿豫这片土地肥沃土壤、丰沛水资源的哺育和阳光的照射，我终于长大成熟了，很快我就能脱去金黄的外衣，换上珍珠般晶莹剔透的白色“礼服”。我很憧憬我穿上礼服的模样，真是太棒了！</w:t>
      </w:r>
    </w:p>
    <w:p w14:paraId="2080C8B1">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小勇：哈哈，我也很兴奋，多亏了宿豫打造的宿迁籼米智慧管理中心，里面布设了很多数字信息采集设备，对我们的生长环境进行实时监测，采集并回传的农情数据经过信息系统整理分析，直观反映出了我们的长势，在智慧中心终端平台展示，对种植进行应急指挥。</w:t>
      </w:r>
    </w:p>
    <w:p w14:paraId="4C738D19">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小白： 是啊，农技人员通过手机监测到基地病虫害发生较重，就到田里查看情况，指导农户用药防控，我们才能健康生长。</w:t>
      </w:r>
    </w:p>
    <w:p w14:paraId="12E03F92">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小美：嗯嗯，有了智慧管理中心，不管我们是渴了、饿了还是病了，农民伯伯都能第一时间为我们解决，现在种田真是太智能了。</w:t>
      </w:r>
    </w:p>
    <w:p w14:paraId="32B0B8FD">
      <w:pPr>
        <w:spacing w:line="400" w:lineRule="exact"/>
        <w:ind w:firstLine="560" w:firstLineChars="200"/>
        <w:rPr>
          <w:rFonts w:ascii="宋体" w:hAnsi="宋体" w:eastAsia="宋体" w:cs="宋体"/>
          <w:b/>
          <w:color w:val="000000"/>
          <w:sz w:val="28"/>
          <w:szCs w:val="28"/>
        </w:rPr>
      </w:pPr>
      <w:r>
        <w:rPr>
          <w:rFonts w:hint="eastAsia" w:ascii="宋体" w:hAnsi="宋体" w:eastAsia="宋体" w:cs="宋体"/>
          <w:color w:val="000000"/>
          <w:sz w:val="28"/>
          <w:szCs w:val="28"/>
        </w:rPr>
        <w:t>小白：你们看，在我们的东面有10座造型独特的圆筒型的粮仓，他们并排矗立，是宿豫专门为我们打造的智能仓储空间，听说在圆筒仓旁边还有粮食加工厂房、烘干中心、籼米文化馆等，可储存粮食22万吨，日加工大米300吨，烘干大米420吨。</w:t>
      </w:r>
    </w:p>
    <w:p w14:paraId="6A0F29C0">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小勇：那是宿豫区粮食产业园，也是苏北的新粮仓。产业园里应用了智能化粮情监测系统，可以实现收购、库存全程智能管理，确保粮食数量真实、质量良好、储存安全。</w:t>
      </w:r>
    </w:p>
    <w:p w14:paraId="0E4877DA">
      <w:pPr>
        <w:pStyle w:val="4"/>
        <w:widowControl/>
        <w:shd w:val="clear" w:color="auto" w:fill="FFFFFF"/>
        <w:spacing w:beforeAutospacing="0" w:afterAutospacing="0" w:line="400" w:lineRule="exact"/>
        <w:ind w:firstLine="459"/>
        <w:jc w:val="both"/>
        <w:rPr>
          <w:rFonts w:ascii="宋体" w:hAnsi="宋体" w:eastAsia="宋体" w:cs="宋体"/>
          <w:color w:val="000000"/>
          <w:kern w:val="2"/>
          <w:sz w:val="28"/>
          <w:szCs w:val="28"/>
        </w:rPr>
      </w:pPr>
      <w:r>
        <w:rPr>
          <w:rFonts w:hint="eastAsia" w:ascii="宋体" w:hAnsi="宋体" w:eastAsia="宋体" w:cs="宋体"/>
          <w:color w:val="000000"/>
          <w:kern w:val="2"/>
          <w:sz w:val="28"/>
          <w:szCs w:val="28"/>
        </w:rPr>
        <w:t>小美：宿豫从田管到仓储，通过科技赋能，实现指尖一点便可掌握“粮情”的智能操作，有了智能、科技的加持，真正实现了从藏粮于地到藏粮于技，保障了粮食安全。</w:t>
      </w:r>
    </w:p>
    <w:p w14:paraId="434AA567">
      <w:pPr>
        <w:pStyle w:val="4"/>
        <w:widowControl/>
        <w:shd w:val="clear" w:color="auto" w:fill="FFFFFF"/>
        <w:spacing w:beforeAutospacing="0" w:afterAutospacing="0" w:line="400" w:lineRule="exact"/>
        <w:ind w:firstLine="459"/>
        <w:jc w:val="both"/>
        <w:rPr>
          <w:rFonts w:ascii="宋体" w:hAnsi="宋体" w:eastAsia="宋体" w:cs="宋体"/>
          <w:color w:val="000000"/>
          <w:kern w:val="2"/>
          <w:sz w:val="28"/>
          <w:szCs w:val="28"/>
        </w:rPr>
      </w:pPr>
      <w:r>
        <w:rPr>
          <w:rFonts w:hint="eastAsia" w:ascii="宋体" w:hAnsi="宋体" w:eastAsia="宋体" w:cs="宋体"/>
          <w:color w:val="000000"/>
          <w:kern w:val="2"/>
          <w:sz w:val="28"/>
          <w:szCs w:val="28"/>
        </w:rPr>
        <w:t>小白：等到收割结束，我们可以一起到宿豫粮食产业园，感受下最新的智能仓储，安全地来到市民餐桌。</w:t>
      </w:r>
    </w:p>
    <w:p w14:paraId="4EC1F622">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爷爷和我讲过，历史上，宿迁这个地方曾是富饶的鱼米之乡，“黄河夺淮”后，宿迁成为了“洪水走廊”。</w:t>
      </w:r>
    </w:p>
    <w:p w14:paraId="1D072B84">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小勇：小白，你说得太对了。75年前，新中国成立初期，这片土地耕作层较浅，全是砂浆黄泥，易涝易旱，十年九灾，常常要吃救济粮。想靠这片土地吃上如此优质的籼米，农民想都不敢想。</w:t>
      </w:r>
    </w:p>
    <w:p w14:paraId="1B1B8BE5">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小白：英雄的宿迁人民骨子里就有不服输的气概，他们战天斗地，解决水患，兴修水利，“旱改水”，变“水患”为“水利”，将骆马湖由季节蓄水改造为人工常年水库，拦洪蓄水，灌溉农田。建设来龙灌区水利工程，形成配套的农田灌溉河网，引水到田，实现了运东片区从骆马湖引水自流灌溉的梦想，所以才有了我们今天生长的优渥环境。</w:t>
      </w:r>
    </w:p>
    <w:p w14:paraId="77195207">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你们听说过农业学大寨，淮北变江南吗？</w:t>
      </w:r>
    </w:p>
    <w:p w14:paraId="5C3B95AF">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60年代末，宿迁县成为了全国文明的“农业学大寨”典型。水稻种植面积由1970年43万亩扩大到1976年的80多万亩。粮食总产从2.8亿斤增加到6.8亿斤，</w:t>
      </w:r>
      <w:r>
        <w:rPr>
          <w:rFonts w:hint="eastAsia" w:ascii="宋体" w:hAnsi="宋体" w:eastAsia="宋体" w:cs="宋体"/>
          <w:color w:val="000000"/>
          <w:sz w:val="28"/>
          <w:szCs w:val="28"/>
          <w:shd w:val="clear" w:color="auto" w:fill="FFFFFF"/>
        </w:rPr>
        <w:t>上</w:t>
      </w:r>
      <w:r>
        <w:rPr>
          <w:rFonts w:hint="eastAsia" w:ascii="宋体" w:hAnsi="宋体" w:eastAsia="宋体" w:cs="宋体"/>
          <w:color w:val="000000"/>
          <w:sz w:val="28"/>
          <w:szCs w:val="28"/>
        </w:rPr>
        <w:t>世纪六七十年代宿迁“旱改水”，开创了水稻生产新的历史，解决了当地人的吃饭问题。七十年代末高产杂交籼稻的示范推广应用，奠定了宿迁籼米生产的雄厚根基。</w:t>
      </w:r>
    </w:p>
    <w:p w14:paraId="38E265A4">
      <w:pPr>
        <w:spacing w:line="400" w:lineRule="exact"/>
        <w:ind w:firstLine="560" w:firstLineChars="200"/>
        <w:rPr>
          <w:rFonts w:ascii="宋体" w:hAnsi="宋体" w:eastAsia="宋体" w:cs="宋体"/>
          <w:b/>
          <w:color w:val="000000"/>
          <w:sz w:val="28"/>
          <w:szCs w:val="28"/>
        </w:rPr>
      </w:pPr>
      <w:r>
        <w:rPr>
          <w:rFonts w:hint="eastAsia" w:ascii="宋体" w:hAnsi="宋体" w:eastAsia="宋体" w:cs="宋体"/>
          <w:color w:val="000000"/>
          <w:sz w:val="28"/>
          <w:szCs w:val="28"/>
        </w:rPr>
        <w:t>小美：宿迁人真是既勇敢又机智，我真的很自豪，我们可以哺育这里的人民。</w:t>
      </w:r>
    </w:p>
    <w:p w14:paraId="66AE9931">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小白：20年前，地级宿迁市成立，区划调整，新宿豫人继承了老宿迁人的改革创新精神，将改革创新的基因融入现代化。坚持“藏粮于地，藏粮于技”，筑牢丰收之基。严守耕地保护红线，落实耕地保护责任，粮田良用，提升农田建设水平，建设高标准农田49.1万亩，全域推进“小田并大田”改革，提升稻米产业规模化、宜机化水平。围绕籼米特色优势主导产业，研选推广主导品种，集成推广绿色高效技术，通过科技创新助力农业新质生产力，为籼米生长注入“科技养分”，初步建成优质籼米产业集群，不仅让当地人吃饱，还让大家吃好。同时，这些优质籼米还远销全国各地，登上千家万户的餐桌。</w:t>
      </w:r>
    </w:p>
    <w:p w14:paraId="6B4813AE">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现在，宿豫籼米种植面积44.1万亩，年产籼米28.6万吨，总产值约12.5亿元，为“宿迁籼米”核心产区，是江苏籼稻种植面积占比最大的粮食生产基地和全国水稻种植技术示范基地。</w:t>
      </w:r>
    </w:p>
    <w:p w14:paraId="4F85E47F">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小勇：如今，咱们“宿迁籼米”也是名声在外。没有英雄奋战的宿迁人民和传承改革精神的新宿豫人，就没有宿豫人今天富庶的生活。</w:t>
      </w:r>
    </w:p>
    <w:p w14:paraId="6DF64ACA">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小白：昔日水患频发的“洪水走廊”，已成为苏北平原上熠熠生辉的“淮北明珠”，演绎着“淮北江南”的传奇，谱写着“春到上塘”的乡村振兴壮丽诗篇。我们为生活在这片神奇的土地上感到自豪。</w:t>
      </w:r>
    </w:p>
    <w:p w14:paraId="5584B479">
      <w:pPr>
        <w:spacing w:line="40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不跟你们说了，收割机已经朝我开过来了，我先走一步，咱们粮仓再见！</w:t>
      </w:r>
    </w:p>
    <w:p w14:paraId="32E1238A">
      <w:pPr>
        <w:spacing w:line="560" w:lineRule="exact"/>
        <w:rPr>
          <w:rFonts w:ascii="Times New Roman" w:hAnsi="Times New Roman" w:eastAsia="方正仿宋_GBK" w:cs="Times New Roman"/>
          <w:color w:val="000000"/>
          <w:sz w:val="28"/>
          <w:szCs w:val="28"/>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C5361C-67E5-4279-9398-1B166AE2524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embedRegular r:id="rId2" w:fontKey="{E00AD8E3-04E0-48BD-BF8A-636BA8B5BC5A}"/>
  </w:font>
  <w:font w:name="方正仿宋_GBK">
    <w:panose1 w:val="03000509000000000000"/>
    <w:charset w:val="86"/>
    <w:family w:val="script"/>
    <w:pitch w:val="default"/>
    <w:sig w:usb0="00000001" w:usb1="080E0000" w:usb2="00000000" w:usb3="00000000" w:csb0="00040000" w:csb1="00000000"/>
    <w:embedRegular r:id="rId3" w:fontKey="{6D4A8555-C11D-468A-8579-18AC5250AEA4}"/>
  </w:font>
  <w:font w:name="方正小标宋简体">
    <w:panose1 w:val="03000509000000000000"/>
    <w:charset w:val="86"/>
    <w:family w:val="auto"/>
    <w:pitch w:val="default"/>
    <w:sig w:usb0="00000001" w:usb1="080E0000" w:usb2="00000000" w:usb3="00000000" w:csb0="00040000" w:csb1="00000000"/>
    <w:embedRegular r:id="rId4" w:fontKey="{3E286DF5-369B-4391-B7B6-1D3759C8F954}"/>
  </w:font>
  <w:font w:name="微软雅黑">
    <w:panose1 w:val="020B0503020204020204"/>
    <w:charset w:val="86"/>
    <w:family w:val="swiss"/>
    <w:pitch w:val="default"/>
    <w:sig w:usb0="80000287" w:usb1="2ACF3C50" w:usb2="00000016" w:usb3="00000000" w:csb0="0004001F" w:csb1="00000000"/>
    <w:embedRegular r:id="rId5" w:fontKey="{B641BECD-D2E0-41CA-A5AE-E2AA1D8BDDD6}"/>
  </w:font>
  <w:font w:name="华文楷体">
    <w:panose1 w:val="02010600040101010101"/>
    <w:charset w:val="86"/>
    <w:family w:val="auto"/>
    <w:pitch w:val="default"/>
    <w:sig w:usb0="00000287" w:usb1="080F0000" w:usb2="00000000" w:usb3="00000000" w:csb0="0004009F" w:csb1="DFD70000"/>
    <w:embedRegular r:id="rId6" w:fontKey="{2FB4FAB5-C1DE-41BC-9AA6-71A419E90103}"/>
  </w:font>
  <w:font w:name="方正楷体_GBK">
    <w:panose1 w:val="03000509000000000000"/>
    <w:charset w:val="86"/>
    <w:family w:val="script"/>
    <w:pitch w:val="default"/>
    <w:sig w:usb0="00000001" w:usb1="080E0000" w:usb2="00000000" w:usb3="00000000" w:csb0="00040000" w:csb1="00000000"/>
    <w:embedRegular r:id="rId7" w:fontKey="{CC27777B-093F-4B85-BEED-1D0D42ADBB6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01406"/>
    <w:rsid w:val="0015283C"/>
    <w:rsid w:val="00493E11"/>
    <w:rsid w:val="00801406"/>
    <w:rsid w:val="00B241DE"/>
    <w:rsid w:val="02A1111E"/>
    <w:rsid w:val="031F3D54"/>
    <w:rsid w:val="03C837F4"/>
    <w:rsid w:val="072D4D2F"/>
    <w:rsid w:val="09644C54"/>
    <w:rsid w:val="0E626E5B"/>
    <w:rsid w:val="0FF07241"/>
    <w:rsid w:val="103E4A53"/>
    <w:rsid w:val="1531760B"/>
    <w:rsid w:val="155E2E9F"/>
    <w:rsid w:val="167F131F"/>
    <w:rsid w:val="18C40DA0"/>
    <w:rsid w:val="1B0167A6"/>
    <w:rsid w:val="208970D2"/>
    <w:rsid w:val="20952174"/>
    <w:rsid w:val="265A320F"/>
    <w:rsid w:val="2B4C3822"/>
    <w:rsid w:val="2D0D6A96"/>
    <w:rsid w:val="30DC319E"/>
    <w:rsid w:val="321D31AD"/>
    <w:rsid w:val="33F22CD8"/>
    <w:rsid w:val="354733C0"/>
    <w:rsid w:val="36D77DA6"/>
    <w:rsid w:val="37590C34"/>
    <w:rsid w:val="3B660234"/>
    <w:rsid w:val="3D4E71D1"/>
    <w:rsid w:val="3EFE69D5"/>
    <w:rsid w:val="4132239B"/>
    <w:rsid w:val="41BD4926"/>
    <w:rsid w:val="43372616"/>
    <w:rsid w:val="48027536"/>
    <w:rsid w:val="48FF5824"/>
    <w:rsid w:val="49FE3D2D"/>
    <w:rsid w:val="4B245A16"/>
    <w:rsid w:val="4B3B24B9"/>
    <w:rsid w:val="4CA94913"/>
    <w:rsid w:val="4FC306BF"/>
    <w:rsid w:val="4FEB4D54"/>
    <w:rsid w:val="514B3CFC"/>
    <w:rsid w:val="53A5346C"/>
    <w:rsid w:val="573945F7"/>
    <w:rsid w:val="5B060C94"/>
    <w:rsid w:val="5B6B6D49"/>
    <w:rsid w:val="5D096819"/>
    <w:rsid w:val="5E8117C9"/>
    <w:rsid w:val="60B94DEE"/>
    <w:rsid w:val="629D1EDE"/>
    <w:rsid w:val="63601D48"/>
    <w:rsid w:val="646244C4"/>
    <w:rsid w:val="655F347A"/>
    <w:rsid w:val="658C7FE7"/>
    <w:rsid w:val="678B49FB"/>
    <w:rsid w:val="6AB44268"/>
    <w:rsid w:val="6C303DC2"/>
    <w:rsid w:val="6E331948"/>
    <w:rsid w:val="6E614BE2"/>
    <w:rsid w:val="704E0CBB"/>
    <w:rsid w:val="70CD2B43"/>
    <w:rsid w:val="72734A09"/>
    <w:rsid w:val="73F26870"/>
    <w:rsid w:val="784C3D32"/>
    <w:rsid w:val="7BA67B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Balloon Text"/>
    <w:basedOn w:val="1"/>
    <w:link w:val="7"/>
    <w:uiPriority w:val="0"/>
    <w:rPr>
      <w:sz w:val="18"/>
      <w:szCs w:val="18"/>
    </w:rPr>
  </w:style>
  <w:style w:type="paragraph" w:styleId="4">
    <w:name w:val="Normal (Web)"/>
    <w:basedOn w:val="1"/>
    <w:unhideWhenUsed/>
    <w:qFormat/>
    <w:uiPriority w:val="0"/>
    <w:pPr>
      <w:spacing w:beforeAutospacing="1" w:afterAutospacing="1"/>
      <w:jc w:val="left"/>
    </w:pPr>
    <w:rPr>
      <w:rFonts w:cs="Times New Roman"/>
      <w:kern w:val="0"/>
      <w:sz w:val="24"/>
    </w:rPr>
  </w:style>
  <w:style w:type="character" w:customStyle="1" w:styleId="7">
    <w:name w:val="批注框文本 Char"/>
    <w:basedOn w:val="6"/>
    <w:link w:val="3"/>
    <w:uiPriority w:val="0"/>
    <w:rPr>
      <w:rFonts w:eastAsia="方正仿宋_GB2312"/>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2666</Words>
  <Characters>2831</Characters>
  <Lines>3</Lines>
  <Paragraphs>6</Paragraphs>
  <TotalTime>1</TotalTime>
  <ScaleCrop>false</ScaleCrop>
  <LinksUpToDate>false</LinksUpToDate>
  <CharactersWithSpaces>2944</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宿迁市新闻工作者协会</cp:lastModifiedBy>
  <cp:lastPrinted>2026-07-30T09:19:00Z</cp:lastPrinted>
  <dcterms:modified xsi:type="dcterms:W3CDTF">2026-07-31T07:43:30Z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KSOTemplateDocerSaveRecord">
    <vt:lpwstr>eyJoZGlkIjoiYWZiODYyMWRiYmFlOTFmMzAzOGQwMmMzYmI3OWVlMDQiLCJ1c2VySWQiOiI0MTAwOTQzOTYifQ==</vt:lpwstr>
  </property>
  <property fmtid="{D5CDD505-2E9C-101B-9397-08002B2CF9AE}" pid="4" name="ICV">
    <vt:lpwstr>D1E8F804244740EF9C47E280E765C5A0_12</vt:lpwstr>
  </property>
</Properties>
</file>